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4BA83" w14:textId="77777777" w:rsidR="006004C4" w:rsidRPr="009D227B" w:rsidRDefault="006004C4" w:rsidP="001B4912">
      <w:pPr>
        <w:jc w:val="center"/>
        <w:rPr>
          <w:rFonts w:cstheme="minorHAnsi"/>
        </w:rPr>
      </w:pPr>
      <w:r w:rsidRPr="009D227B">
        <w:rPr>
          <w:rFonts w:cstheme="minorHAnsi"/>
          <w:b/>
        </w:rPr>
        <w:t xml:space="preserve"> </w:t>
      </w:r>
      <w:r w:rsidRPr="009D227B">
        <w:rPr>
          <w:rFonts w:cstheme="minorHAnsi"/>
          <w:b/>
          <w:noProof/>
          <w:lang w:eastAsia="en-AU"/>
        </w:rPr>
        <w:drawing>
          <wp:inline distT="0" distB="0" distL="0" distR="0" wp14:anchorId="42CB63A8" wp14:editId="0FBB0D4F">
            <wp:extent cx="847725" cy="1028700"/>
            <wp:effectExtent l="0" t="0" r="0" b="0"/>
            <wp:docPr id="3" name="Picture 3" descr="POVBW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BWP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inline>
        </w:drawing>
      </w:r>
    </w:p>
    <w:p w14:paraId="3E93DB14" w14:textId="77777777" w:rsidR="006004C4" w:rsidRPr="009D227B" w:rsidRDefault="006004C4" w:rsidP="00080DB7">
      <w:pPr>
        <w:spacing w:before="100"/>
        <w:jc w:val="center"/>
        <w:rPr>
          <w:rFonts w:cstheme="minorHAnsi"/>
          <w:b/>
          <w:sz w:val="36"/>
          <w:szCs w:val="32"/>
        </w:rPr>
      </w:pPr>
      <w:r w:rsidRPr="009D227B">
        <w:rPr>
          <w:rFonts w:cstheme="minorHAnsi"/>
          <w:b/>
          <w:sz w:val="36"/>
          <w:szCs w:val="32"/>
        </w:rPr>
        <w:t>LEGISLATIVE COUNCIL</w:t>
      </w:r>
    </w:p>
    <w:p w14:paraId="49485D8A" w14:textId="77777777" w:rsidR="006004C4" w:rsidRPr="009D227B" w:rsidRDefault="006004C4" w:rsidP="00374C49">
      <w:pPr>
        <w:spacing w:before="100"/>
        <w:jc w:val="center"/>
        <w:rPr>
          <w:rFonts w:cstheme="minorHAnsi"/>
          <w:b/>
          <w:sz w:val="36"/>
          <w:szCs w:val="32"/>
        </w:rPr>
      </w:pPr>
      <w:r w:rsidRPr="009D227B">
        <w:rPr>
          <w:rFonts w:cstheme="minorHAnsi"/>
          <w:b/>
          <w:sz w:val="36"/>
          <w:szCs w:val="32"/>
        </w:rPr>
        <w:t>MINUTES OF THE PROCEEDINGS</w:t>
      </w:r>
    </w:p>
    <w:p w14:paraId="783957B6" w14:textId="77777777" w:rsidR="006004C4" w:rsidRPr="009D227B" w:rsidRDefault="006004C4" w:rsidP="00374C49">
      <w:pPr>
        <w:spacing w:before="100"/>
        <w:jc w:val="center"/>
        <w:rPr>
          <w:rFonts w:cstheme="minorHAnsi"/>
          <w:b/>
          <w:sz w:val="36"/>
          <w:szCs w:val="32"/>
        </w:rPr>
      </w:pPr>
      <w:r w:rsidRPr="009D227B">
        <w:rPr>
          <w:rFonts w:cstheme="minorHAnsi"/>
          <w:b/>
          <w:sz w:val="36"/>
          <w:szCs w:val="32"/>
        </w:rPr>
        <w:t>60</w:t>
      </w:r>
      <w:r w:rsidRPr="009D227B">
        <w:rPr>
          <w:rFonts w:cstheme="minorHAnsi"/>
          <w:b/>
          <w:sz w:val="36"/>
          <w:szCs w:val="32"/>
          <w:vertAlign w:val="superscript"/>
        </w:rPr>
        <w:t>TH</w:t>
      </w:r>
      <w:r w:rsidRPr="009D227B">
        <w:rPr>
          <w:rFonts w:cstheme="minorHAnsi"/>
          <w:b/>
          <w:sz w:val="36"/>
          <w:szCs w:val="32"/>
        </w:rPr>
        <w:t xml:space="preserve"> PARLIAMENT</w:t>
      </w:r>
    </w:p>
    <w:p w14:paraId="4AE6E67D" w14:textId="1A9D629F" w:rsidR="006004C4" w:rsidRPr="009D227B" w:rsidRDefault="006004C4" w:rsidP="00374C49">
      <w:pPr>
        <w:spacing w:before="100"/>
        <w:jc w:val="center"/>
        <w:rPr>
          <w:rFonts w:cstheme="minorHAnsi"/>
          <w:b/>
          <w:sz w:val="36"/>
          <w:szCs w:val="32"/>
        </w:rPr>
      </w:pPr>
      <w:r w:rsidRPr="009D227B">
        <w:rPr>
          <w:rFonts w:cstheme="minorHAnsi"/>
          <w:b/>
          <w:sz w:val="36"/>
          <w:szCs w:val="32"/>
        </w:rPr>
        <w:t>No</w:t>
      </w:r>
      <w:r w:rsidR="00C975D1" w:rsidRPr="009D227B">
        <w:rPr>
          <w:rFonts w:cstheme="minorHAnsi"/>
          <w:b/>
          <w:sz w:val="36"/>
          <w:szCs w:val="32"/>
        </w:rPr>
        <w:t>s</w:t>
      </w:r>
      <w:r w:rsidRPr="009D227B">
        <w:rPr>
          <w:rFonts w:cstheme="minorHAnsi"/>
          <w:b/>
          <w:sz w:val="36"/>
          <w:szCs w:val="32"/>
        </w:rPr>
        <w:t xml:space="preserve">. </w:t>
      </w:r>
      <w:r w:rsidR="0018130E">
        <w:rPr>
          <w:rFonts w:cstheme="minorHAnsi"/>
          <w:b/>
          <w:sz w:val="36"/>
          <w:szCs w:val="32"/>
        </w:rPr>
        <w:t>1</w:t>
      </w:r>
      <w:r w:rsidR="002E3332">
        <w:rPr>
          <w:rFonts w:cstheme="minorHAnsi"/>
          <w:b/>
          <w:sz w:val="36"/>
          <w:szCs w:val="32"/>
        </w:rPr>
        <w:t>4</w:t>
      </w:r>
      <w:r w:rsidR="00C975D1" w:rsidRPr="009D227B">
        <w:rPr>
          <w:rFonts w:cstheme="minorHAnsi"/>
          <w:b/>
          <w:sz w:val="36"/>
          <w:szCs w:val="32"/>
        </w:rPr>
        <w:t xml:space="preserve">, </w:t>
      </w:r>
      <w:r w:rsidR="0018130E">
        <w:rPr>
          <w:rFonts w:cstheme="minorHAnsi"/>
          <w:b/>
          <w:sz w:val="36"/>
          <w:szCs w:val="32"/>
        </w:rPr>
        <w:t>1</w:t>
      </w:r>
      <w:r w:rsidR="002E3332">
        <w:rPr>
          <w:rFonts w:cstheme="minorHAnsi"/>
          <w:b/>
          <w:sz w:val="36"/>
          <w:szCs w:val="32"/>
        </w:rPr>
        <w:t>5</w:t>
      </w:r>
      <w:r w:rsidR="00C975D1" w:rsidRPr="009D227B">
        <w:rPr>
          <w:rFonts w:cstheme="minorHAnsi"/>
          <w:b/>
          <w:sz w:val="36"/>
          <w:szCs w:val="32"/>
        </w:rPr>
        <w:t xml:space="preserve"> and </w:t>
      </w:r>
      <w:r w:rsidR="00940C70">
        <w:rPr>
          <w:rFonts w:cstheme="minorHAnsi"/>
          <w:b/>
          <w:sz w:val="36"/>
          <w:szCs w:val="32"/>
        </w:rPr>
        <w:t>1</w:t>
      </w:r>
      <w:r w:rsidR="002E3332">
        <w:rPr>
          <w:rFonts w:cstheme="minorHAnsi"/>
          <w:b/>
          <w:sz w:val="36"/>
          <w:szCs w:val="32"/>
        </w:rPr>
        <w:t>6</w:t>
      </w:r>
    </w:p>
    <w:p w14:paraId="17252F8A" w14:textId="77777777" w:rsidR="006004C4" w:rsidRPr="009D227B" w:rsidRDefault="006004C4" w:rsidP="001B4912">
      <w:pPr>
        <w:pBdr>
          <w:bottom w:val="single" w:sz="18" w:space="1" w:color="auto"/>
        </w:pBdr>
        <w:jc w:val="center"/>
        <w:rPr>
          <w:rFonts w:cstheme="minorHAnsi"/>
        </w:rPr>
      </w:pPr>
    </w:p>
    <w:p w14:paraId="48D29526" w14:textId="34516545" w:rsidR="00515F23" w:rsidRPr="00413870" w:rsidRDefault="00515F23" w:rsidP="009D227B">
      <w:pPr>
        <w:spacing w:before="200" w:line="260" w:lineRule="atLeast"/>
        <w:ind w:left="567" w:hanging="567"/>
        <w:jc w:val="center"/>
        <w:rPr>
          <w:rFonts w:cstheme="minorHAnsi"/>
          <w:b/>
          <w:sz w:val="36"/>
          <w:szCs w:val="36"/>
        </w:rPr>
      </w:pPr>
      <w:r w:rsidRPr="00413870">
        <w:rPr>
          <w:rFonts w:cstheme="minorHAnsi"/>
          <w:b/>
          <w:sz w:val="36"/>
          <w:szCs w:val="36"/>
        </w:rPr>
        <w:t xml:space="preserve">No. </w:t>
      </w:r>
      <w:r w:rsidR="0018130E">
        <w:rPr>
          <w:rFonts w:cstheme="minorHAnsi"/>
          <w:b/>
          <w:sz w:val="36"/>
          <w:szCs w:val="36"/>
        </w:rPr>
        <w:t>1</w:t>
      </w:r>
      <w:r w:rsidR="00AA7CE0">
        <w:rPr>
          <w:rFonts w:cstheme="minorHAnsi"/>
          <w:b/>
          <w:sz w:val="36"/>
          <w:szCs w:val="36"/>
        </w:rPr>
        <w:t>4</w:t>
      </w:r>
      <w:r w:rsidRPr="00413870">
        <w:rPr>
          <w:rFonts w:cstheme="minorHAnsi"/>
          <w:b/>
          <w:sz w:val="36"/>
          <w:szCs w:val="36"/>
        </w:rPr>
        <w:t xml:space="preserve"> — Tuesday, </w:t>
      </w:r>
      <w:r w:rsidR="00AA7CE0">
        <w:rPr>
          <w:rFonts w:cstheme="minorHAnsi"/>
          <w:b/>
          <w:sz w:val="36"/>
          <w:szCs w:val="36"/>
        </w:rPr>
        <w:t>2</w:t>
      </w:r>
      <w:r w:rsidRPr="00413870">
        <w:rPr>
          <w:rFonts w:cstheme="minorHAnsi"/>
          <w:b/>
          <w:sz w:val="36"/>
          <w:szCs w:val="36"/>
        </w:rPr>
        <w:t xml:space="preserve"> </w:t>
      </w:r>
      <w:r w:rsidR="00AA7CE0">
        <w:rPr>
          <w:rFonts w:cstheme="minorHAnsi"/>
          <w:b/>
          <w:sz w:val="36"/>
          <w:szCs w:val="36"/>
        </w:rPr>
        <w:t xml:space="preserve">May </w:t>
      </w:r>
      <w:r w:rsidRPr="00413870">
        <w:rPr>
          <w:rFonts w:cstheme="minorHAnsi"/>
          <w:b/>
          <w:sz w:val="36"/>
          <w:szCs w:val="36"/>
        </w:rPr>
        <w:t>2023</w:t>
      </w:r>
    </w:p>
    <w:p w14:paraId="70637D13" w14:textId="3B5EDFBA" w:rsidR="00515F23" w:rsidRDefault="00515F23" w:rsidP="00515F23">
      <w:pPr>
        <w:pStyle w:val="NormalBlock1st"/>
        <w:rPr>
          <w:rFonts w:cstheme="minorHAnsi"/>
        </w:rPr>
      </w:pPr>
      <w:r w:rsidRPr="007552ED">
        <w:rPr>
          <w:rFonts w:cstheme="minorHAnsi"/>
          <w:b/>
        </w:rPr>
        <w:t>1</w:t>
      </w:r>
      <w:r w:rsidRPr="007552ED">
        <w:rPr>
          <w:rFonts w:cstheme="minorHAnsi"/>
        </w:rPr>
        <w:tab/>
        <w:t>The President took the Chair at 12.0</w:t>
      </w:r>
      <w:r w:rsidR="00AA7CE0">
        <w:rPr>
          <w:rFonts w:cstheme="minorHAnsi"/>
        </w:rPr>
        <w:t>3</w:t>
      </w:r>
      <w:r w:rsidRPr="007552ED">
        <w:rPr>
          <w:rFonts w:cstheme="minorHAnsi"/>
        </w:rPr>
        <w:t xml:space="preserve"> pm, read the Prayer and made an Acknowledgement of Country.</w:t>
      </w:r>
    </w:p>
    <w:p w14:paraId="0CF3878E" w14:textId="77777777" w:rsidR="00AA7CE0" w:rsidRDefault="00AA7CE0" w:rsidP="00AA7CE0">
      <w:pPr>
        <w:pStyle w:val="NormalBlock1st"/>
      </w:pPr>
      <w:r>
        <w:rPr>
          <w:rStyle w:val="BlockEmphasis"/>
          <w:rFonts w:cstheme="minorHAnsi"/>
          <w:szCs w:val="28"/>
        </w:rPr>
        <w:t>2</w:t>
      </w:r>
      <w:r>
        <w:rPr>
          <w:rStyle w:val="BlockEmphasis"/>
          <w:rFonts w:cstheme="minorHAnsi"/>
          <w:szCs w:val="28"/>
        </w:rPr>
        <w:tab/>
        <w:t>THE LATE HONOURABLE GRAEME WEIDEMAN</w:t>
      </w:r>
      <w:r>
        <w:t xml:space="preserve"> — Jaclyn</w:t>
      </w:r>
      <w:r>
        <w:rPr>
          <w:rFonts w:ascii="Calibri" w:hAnsi="Calibri" w:cs="Calibri"/>
        </w:rPr>
        <w:t> </w:t>
      </w:r>
      <w:r>
        <w:t xml:space="preserve">Symes moved, That this House expresses its sincere sorrow at the death, on 13 April 2023, of the Honourable </w:t>
      </w:r>
      <w:r>
        <w:br/>
        <w:t xml:space="preserve">Graeme Weideman, and places on record its acknowledgement of the valuable services rendered by him to the Parliament and the people of Victoria as a Member of the Legislative Assembly for the electoral district of Frankston from 1976 to 1982 and </w:t>
      </w:r>
      <w:r>
        <w:br/>
        <w:t>1992 to 1996, Member of the Legislative Assembly for the electoral district of Frankston South from 1985 to 1992 and as Minister for Tourism from 1981 to 1982.</w:t>
      </w:r>
    </w:p>
    <w:p w14:paraId="75A4181E" w14:textId="77777777" w:rsidR="00AA7CE0" w:rsidRDefault="00AA7CE0" w:rsidP="00AA7CE0">
      <w:pPr>
        <w:pStyle w:val="NormalBlockAfter"/>
      </w:pPr>
      <w:r>
        <w:rPr>
          <w:szCs w:val="28"/>
        </w:rPr>
        <w:tab/>
      </w:r>
      <w:r>
        <w:t>Other members addressed the House.</w:t>
      </w:r>
    </w:p>
    <w:p w14:paraId="333E2651" w14:textId="77777777" w:rsidR="00AA7CE0" w:rsidRDefault="00AA7CE0" w:rsidP="00AA7CE0">
      <w:pPr>
        <w:pStyle w:val="NormalBlockAfter"/>
      </w:pPr>
      <w:r>
        <w:rPr>
          <w:rFonts w:cstheme="minorHAnsi"/>
        </w:rPr>
        <w:tab/>
        <w:t xml:space="preserve">Members rose in their places for </w:t>
      </w:r>
      <w:r>
        <w:t>one minute’s silence as a mark of respect and the question was agreed to unanimously.</w:t>
      </w:r>
    </w:p>
    <w:p w14:paraId="7250CF29" w14:textId="5738D72E" w:rsidR="00AA7CE0" w:rsidRDefault="00AA7CE0" w:rsidP="00AA7CE0">
      <w:pPr>
        <w:pStyle w:val="NormalBlockAfter"/>
        <w:rPr>
          <w:rFonts w:cstheme="minorHAnsi"/>
        </w:rPr>
      </w:pPr>
      <w:r>
        <w:tab/>
        <w:t>As a further mark of respect</w:t>
      </w:r>
      <w:r w:rsidR="00592691">
        <w:t>,</w:t>
      </w:r>
      <w:r>
        <w:t xml:space="preserve"> the sitting was suspended for one hour.</w:t>
      </w:r>
    </w:p>
    <w:p w14:paraId="21283AA7" w14:textId="0B9053C7" w:rsidR="00AA7CE0" w:rsidRDefault="00AA7CE0" w:rsidP="00AA7CE0">
      <w:pPr>
        <w:pStyle w:val="NormalBlock1st-italics"/>
        <w:jc w:val="center"/>
      </w:pPr>
      <w:r>
        <w:t>[Sitting suspended from 12.22 pm to 1.2</w:t>
      </w:r>
      <w:r w:rsidR="00A06038">
        <w:t>8</w:t>
      </w:r>
      <w:r>
        <w:t xml:space="preserve"> pm]</w:t>
      </w:r>
    </w:p>
    <w:p w14:paraId="1F5EDBBB" w14:textId="77777777" w:rsidR="00AA7CE0" w:rsidRDefault="00AA7CE0" w:rsidP="00AA7CE0">
      <w:pPr>
        <w:pStyle w:val="NormalBlock1st"/>
      </w:pPr>
      <w:r>
        <w:rPr>
          <w:rStyle w:val="BlockEmphasis"/>
          <w:rFonts w:cstheme="minorHAnsi"/>
          <w:szCs w:val="28"/>
        </w:rPr>
        <w:t>3</w:t>
      </w:r>
      <w:r>
        <w:rPr>
          <w:rStyle w:val="BlockEmphasis"/>
          <w:rFonts w:cstheme="minorHAnsi"/>
          <w:szCs w:val="28"/>
        </w:rPr>
        <w:tab/>
      </w:r>
      <w:proofErr w:type="gramStart"/>
      <w:r>
        <w:rPr>
          <w:rStyle w:val="BlockEmphasis"/>
          <w:rFonts w:cstheme="minorHAnsi"/>
          <w:szCs w:val="28"/>
        </w:rPr>
        <w:t>ASSENT</w:t>
      </w:r>
      <w:proofErr w:type="gramEnd"/>
      <w:r>
        <w:rPr>
          <w:rStyle w:val="BlockEmphasis"/>
          <w:rFonts w:cstheme="minorHAnsi"/>
          <w:szCs w:val="28"/>
        </w:rPr>
        <w:t xml:space="preserve"> TO ACTS</w:t>
      </w:r>
      <w:r>
        <w:t xml:space="preserve"> — The President read a Message from the Governor informing the Council that she had, on 28 March 2023, given the Royal Assent to the following Acts presented to her by the Clerk of the Parliaments:</w:t>
      </w:r>
    </w:p>
    <w:p w14:paraId="15205E37" w14:textId="77777777" w:rsidR="00AA7CE0" w:rsidRDefault="00AA7CE0" w:rsidP="00E81DAA">
      <w:pPr>
        <w:pStyle w:val="NormalBlockIndentL2"/>
        <w:ind w:left="1616" w:hanging="623"/>
        <w:rPr>
          <w:i/>
          <w:iCs/>
        </w:rPr>
      </w:pPr>
      <w:r>
        <w:rPr>
          <w:i/>
          <w:iCs/>
        </w:rPr>
        <w:t>Health Legislation Amendment (Information Sharing) Act 2023</w:t>
      </w:r>
    </w:p>
    <w:p w14:paraId="15CB302F" w14:textId="77777777" w:rsidR="00AA7CE0" w:rsidRDefault="00AA7CE0" w:rsidP="00E81DAA">
      <w:pPr>
        <w:pStyle w:val="NormalBlockIndentL2"/>
        <w:ind w:left="1616" w:hanging="623"/>
        <w:rPr>
          <w:i/>
          <w:iCs/>
        </w:rPr>
      </w:pPr>
      <w:r>
        <w:rPr>
          <w:i/>
          <w:iCs/>
        </w:rPr>
        <w:t>Heritage Amendment Act 2023.</w:t>
      </w:r>
    </w:p>
    <w:p w14:paraId="2F044A80" w14:textId="77777777" w:rsidR="00AA7CE0" w:rsidRDefault="00AA7CE0" w:rsidP="00AA7CE0">
      <w:pPr>
        <w:pStyle w:val="NormalBlock1st"/>
      </w:pPr>
      <w:r>
        <w:rPr>
          <w:rStyle w:val="BlockEmphasis"/>
          <w:rFonts w:cstheme="minorHAnsi"/>
          <w:szCs w:val="28"/>
        </w:rPr>
        <w:t>4</w:t>
      </w:r>
      <w:r>
        <w:rPr>
          <w:rStyle w:val="BlockEmphasis"/>
          <w:rFonts w:cstheme="minorHAnsi"/>
          <w:szCs w:val="28"/>
        </w:rPr>
        <w:tab/>
        <w:t xml:space="preserve">BUILDING LEGISLATION AMENDMENT BILL 2023 </w:t>
      </w:r>
      <w:r>
        <w:t xml:space="preserve">— The President </w:t>
      </w:r>
      <w:r>
        <w:rPr>
          <w:rStyle w:val="NormalBlock1stChar"/>
        </w:rPr>
        <w:t xml:space="preserve">read a Message from the Assembly presenting </w:t>
      </w:r>
      <w:r>
        <w:rPr>
          <w:rStyle w:val="NormalBlock1stChar"/>
          <w:i/>
          <w:iCs/>
        </w:rPr>
        <w:t>A Bill for an Act to amend the Building Act 1993, the Architects Act 1991, the Domestic Building Contracts Act 1995, the Building and Construction Industry Security of Payment Act 2002, the Victorian Civil and Administrative Tribunal Act 1998, the Sale of Land Act 1962, the Owners Corporations Act 2006, the Cladding Safety Victoria Act 2020 and for other purposes</w:t>
      </w:r>
      <w:r>
        <w:rPr>
          <w:rStyle w:val="NormalBlock1stChar"/>
        </w:rPr>
        <w:t xml:space="preserve"> and requesting the agreement of the Council</w:t>
      </w:r>
      <w:r>
        <w:t>.</w:t>
      </w:r>
    </w:p>
    <w:p w14:paraId="52AAD8A8" w14:textId="58EB8155" w:rsidR="00AA7CE0" w:rsidRDefault="00AA7CE0" w:rsidP="00AA7CE0">
      <w:pPr>
        <w:pStyle w:val="NormalBlockAfter"/>
      </w:pPr>
      <w:r>
        <w:tab/>
        <w:t>On the motion of Jaclyn Symes</w:t>
      </w:r>
      <w:r w:rsidR="00E81DAA">
        <w:t xml:space="preserve"> (for Harriet Shing)</w:t>
      </w:r>
      <w:r>
        <w:t>, the Bill was read a first time and, by leave, ordered to be read a second time forthwith.</w:t>
      </w:r>
    </w:p>
    <w:p w14:paraId="7F467BCB" w14:textId="77777777" w:rsidR="00AA7CE0" w:rsidRDefault="00AA7CE0" w:rsidP="00AA7CE0">
      <w:pPr>
        <w:pStyle w:val="NormalBlockAfter"/>
      </w:pPr>
      <w:r>
        <w:lastRenderedPageBreak/>
        <w:tab/>
        <w:t xml:space="preserve">Jaclyn Symes laid on the Table the statement of compatibility as required by the </w:t>
      </w:r>
      <w:r>
        <w:rPr>
          <w:i/>
        </w:rPr>
        <w:t>Charter of Human Rights and Responsibilities Act 2006</w:t>
      </w:r>
      <w:r>
        <w:t>.</w:t>
      </w:r>
    </w:p>
    <w:p w14:paraId="4E0827FC" w14:textId="77777777" w:rsidR="00AA7CE0" w:rsidRDefault="00AA7CE0" w:rsidP="00AA7CE0">
      <w:pPr>
        <w:pStyle w:val="NormalBlockAfter"/>
      </w:pPr>
      <w:r>
        <w:tab/>
        <w:t>Jaclyn Symes moved, That the Bill be now read a second time.</w:t>
      </w:r>
    </w:p>
    <w:p w14:paraId="29F2D786" w14:textId="77777777" w:rsidR="00AA7CE0" w:rsidRDefault="00AA7CE0" w:rsidP="00AA7CE0">
      <w:pPr>
        <w:pStyle w:val="NormalBlockAfter"/>
      </w:pPr>
      <w:r>
        <w:tab/>
        <w:t>Jaclyn Symes incorporated the second reading speech in Hansard.</w:t>
      </w:r>
    </w:p>
    <w:p w14:paraId="6442F583" w14:textId="05BFF561" w:rsidR="00AA7CE0" w:rsidRDefault="00AA7CE0" w:rsidP="00AA7CE0">
      <w:pPr>
        <w:pStyle w:val="NormalBlockAfter"/>
      </w:pPr>
      <w:r>
        <w:tab/>
        <w:t xml:space="preserve">On the motion of David Davis, </w:t>
      </w:r>
      <w:r w:rsidR="00592691">
        <w:t xml:space="preserve">by leave, </w:t>
      </w:r>
      <w:r>
        <w:t>the debate was adjourned until later this day.</w:t>
      </w:r>
    </w:p>
    <w:p w14:paraId="77D18784" w14:textId="77777777" w:rsidR="00AA7CE0" w:rsidRDefault="00AA7CE0" w:rsidP="00AA7CE0">
      <w:pPr>
        <w:pStyle w:val="NormalBlock1st"/>
      </w:pPr>
      <w:r>
        <w:rPr>
          <w:rStyle w:val="BlockEmphasis"/>
          <w:rFonts w:cstheme="minorHAnsi"/>
          <w:szCs w:val="28"/>
        </w:rPr>
        <w:t>5</w:t>
      </w:r>
      <w:r>
        <w:rPr>
          <w:rStyle w:val="BlockEmphasis"/>
          <w:rFonts w:cstheme="minorHAnsi"/>
          <w:szCs w:val="28"/>
        </w:rPr>
        <w:tab/>
        <w:t xml:space="preserve">DRUGS, POISONS AND CONTROLLED SUBSTANCES AMENDMENT (MEDICALLY SUPERVISED INJECTING CENTRE) BILL 2023 </w:t>
      </w:r>
      <w:r>
        <w:t xml:space="preserve">— The President </w:t>
      </w:r>
      <w:r>
        <w:rPr>
          <w:rStyle w:val="NormalBlock1stChar"/>
        </w:rPr>
        <w:t xml:space="preserve">read a Message from the Assembly presenting </w:t>
      </w:r>
      <w:r>
        <w:rPr>
          <w:rStyle w:val="NormalBlock1stChar"/>
          <w:i/>
          <w:iCs/>
        </w:rPr>
        <w:t>A Bill for an Act to amend the Drugs, Poisons and Controlled Substances Act 1981 in relation to the medically supervised injecting centre and for other purposes</w:t>
      </w:r>
      <w:r>
        <w:rPr>
          <w:rStyle w:val="NormalBlock1stChar"/>
          <w:color w:val="FF0000"/>
        </w:rPr>
        <w:t xml:space="preserve"> </w:t>
      </w:r>
      <w:r>
        <w:rPr>
          <w:rStyle w:val="NormalBlock1stChar"/>
        </w:rPr>
        <w:t>and requesting the agreement of the Council</w:t>
      </w:r>
      <w:r>
        <w:t>.</w:t>
      </w:r>
    </w:p>
    <w:p w14:paraId="3C48C67E" w14:textId="77777777" w:rsidR="00AA7CE0" w:rsidRDefault="00AA7CE0" w:rsidP="00AA7CE0">
      <w:pPr>
        <w:pStyle w:val="NormalBlockAfter"/>
      </w:pPr>
      <w:r>
        <w:tab/>
        <w:t>On the motion of Jaclyn Symes, the Bill was read a first time and, by leave, ordered to be read a second time forthwith.</w:t>
      </w:r>
    </w:p>
    <w:p w14:paraId="4EF3AD35" w14:textId="77777777" w:rsidR="00AA7CE0" w:rsidRDefault="00AA7CE0" w:rsidP="00AA7CE0">
      <w:pPr>
        <w:pStyle w:val="NormalBlockAfter"/>
      </w:pPr>
      <w:r>
        <w:tab/>
        <w:t xml:space="preserve">Jaclyn Symes laid on the Table the statement of compatibility as required by the </w:t>
      </w:r>
      <w:r>
        <w:rPr>
          <w:i/>
        </w:rPr>
        <w:t>Charter of Human Rights and Responsibilities Act 2006</w:t>
      </w:r>
      <w:r>
        <w:t>.</w:t>
      </w:r>
    </w:p>
    <w:p w14:paraId="7548B77F" w14:textId="77777777" w:rsidR="00AA7CE0" w:rsidRDefault="00AA7CE0" w:rsidP="00AA7CE0">
      <w:pPr>
        <w:pStyle w:val="NormalBlockAfter"/>
      </w:pPr>
      <w:r>
        <w:tab/>
        <w:t>Jaclyn Symes moved, That the Bill be now read a second time.</w:t>
      </w:r>
    </w:p>
    <w:p w14:paraId="01B47CE6" w14:textId="77777777" w:rsidR="00AA7CE0" w:rsidRDefault="00AA7CE0" w:rsidP="00AA7CE0">
      <w:pPr>
        <w:pStyle w:val="NormalBlockAfter"/>
      </w:pPr>
      <w:r>
        <w:tab/>
        <w:t>Jaclyn Symes incorporated the second reading speech in Hansard.</w:t>
      </w:r>
    </w:p>
    <w:p w14:paraId="04283D7A" w14:textId="2012F1AA" w:rsidR="00AA7CE0" w:rsidRDefault="00AA7CE0" w:rsidP="00AA7CE0">
      <w:pPr>
        <w:pStyle w:val="NormalBlockAfter"/>
      </w:pPr>
      <w:r>
        <w:tab/>
        <w:t>On the motion of Georgie Crozier,</w:t>
      </w:r>
      <w:r w:rsidR="00592691">
        <w:t xml:space="preserve"> by leave,</w:t>
      </w:r>
      <w:r>
        <w:t xml:space="preserve"> the debate was adjourned until later this day.</w:t>
      </w:r>
    </w:p>
    <w:p w14:paraId="16CB3476" w14:textId="2353D803" w:rsidR="00AA7CE0" w:rsidRDefault="00AA7CE0" w:rsidP="00AA7CE0">
      <w:pPr>
        <w:pStyle w:val="NormalBlock1st"/>
      </w:pPr>
      <w:r>
        <w:rPr>
          <w:rStyle w:val="BlockEmphasis"/>
          <w:rFonts w:cstheme="minorHAnsi"/>
          <w:szCs w:val="28"/>
        </w:rPr>
        <w:t>6</w:t>
      </w:r>
      <w:r>
        <w:rPr>
          <w:rStyle w:val="BlockEmphasis"/>
          <w:rFonts w:cstheme="minorHAnsi"/>
          <w:szCs w:val="28"/>
        </w:rPr>
        <w:tab/>
        <w:t>JOINT SITTING</w:t>
      </w:r>
      <w:r>
        <w:t xml:space="preserve"> — </w:t>
      </w:r>
      <w:r>
        <w:rPr>
          <w:rStyle w:val="BlockEmphasis"/>
          <w:rFonts w:cstheme="minorHAnsi"/>
          <w:szCs w:val="28"/>
        </w:rPr>
        <w:t xml:space="preserve">VICTORIAN HEALTH PROMOTION FOUNDATION AND VICTORIAN RESPONSIBLE GAMBLING FOUNDATION </w:t>
      </w:r>
      <w:r>
        <w:t xml:space="preserve">— The President </w:t>
      </w:r>
      <w:r w:rsidR="008900CE">
        <w:t xml:space="preserve">announced receipt of </w:t>
      </w:r>
      <w:r>
        <w:t>—</w:t>
      </w:r>
    </w:p>
    <w:p w14:paraId="0CA853C0" w14:textId="77777777" w:rsidR="00AA7CE0" w:rsidRDefault="00AA7CE0" w:rsidP="00E81DAA">
      <w:pPr>
        <w:tabs>
          <w:tab w:val="left" w:pos="851"/>
        </w:tabs>
        <w:ind w:left="1135" w:hanging="426"/>
        <w:jc w:val="both"/>
        <w:rPr>
          <w:rFonts w:cstheme="minorHAnsi"/>
          <w:szCs w:val="24"/>
        </w:rPr>
      </w:pPr>
      <w:r>
        <w:rPr>
          <w:rFonts w:cstheme="minorHAnsi"/>
          <w:szCs w:val="24"/>
        </w:rPr>
        <w:t>(1)</w:t>
      </w:r>
      <w:r>
        <w:rPr>
          <w:rFonts w:cstheme="minorHAnsi"/>
          <w:szCs w:val="24"/>
        </w:rPr>
        <w:tab/>
        <w:t xml:space="preserve">a letter from the Minister for Casino, Gaming and Liquor Regulation, dated </w:t>
      </w:r>
      <w:r>
        <w:rPr>
          <w:rFonts w:cstheme="minorHAnsi"/>
          <w:szCs w:val="24"/>
        </w:rPr>
        <w:br/>
        <w:t>5 April 2023, requesting that arrangements be made for a joint sitting to elect three parliamentary members to the Board of the Victorian Responsible Gambling Foundation; and</w:t>
      </w:r>
    </w:p>
    <w:p w14:paraId="30A19C85" w14:textId="77777777" w:rsidR="00AA7CE0" w:rsidRDefault="00AA7CE0" w:rsidP="00AA7CE0">
      <w:pPr>
        <w:tabs>
          <w:tab w:val="left" w:pos="851"/>
        </w:tabs>
        <w:ind w:left="1135" w:hanging="426"/>
        <w:jc w:val="both"/>
        <w:rPr>
          <w:rFonts w:cstheme="minorHAnsi"/>
          <w:szCs w:val="24"/>
        </w:rPr>
      </w:pPr>
      <w:r>
        <w:rPr>
          <w:rFonts w:cstheme="minorHAnsi"/>
          <w:szCs w:val="24"/>
        </w:rPr>
        <w:t>(2)</w:t>
      </w:r>
      <w:r>
        <w:rPr>
          <w:rFonts w:cstheme="minorHAnsi"/>
          <w:szCs w:val="24"/>
        </w:rPr>
        <w:tab/>
        <w:t>a letter from the Minister for Health, dated 13 April 2023, requesting that arrangements be made for a joint sitting to elect three parliamentary members to the Victorian Health Promotion Foundation.</w:t>
      </w:r>
    </w:p>
    <w:p w14:paraId="42FE5925" w14:textId="77777777" w:rsidR="00AA7CE0" w:rsidRDefault="00AA7CE0" w:rsidP="00AA7CE0">
      <w:pPr>
        <w:pStyle w:val="NormalBlock1st"/>
      </w:pPr>
      <w:r>
        <w:rPr>
          <w:rStyle w:val="BlockEmphasis"/>
          <w:rFonts w:cstheme="minorHAnsi"/>
          <w:szCs w:val="28"/>
        </w:rPr>
        <w:t>7</w:t>
      </w:r>
      <w:r>
        <w:rPr>
          <w:rStyle w:val="BlockEmphasis"/>
          <w:rFonts w:cstheme="minorHAnsi"/>
          <w:szCs w:val="28"/>
        </w:rPr>
        <w:tab/>
        <w:t>COMMITTEE MEMBERSHIP</w:t>
      </w:r>
      <w:r>
        <w:t xml:space="preserve"> — The President advised the House that Tim Read, Member for Brunswick, resigned from the Public Accounts and Estimates Committee, effective from today.</w:t>
      </w:r>
    </w:p>
    <w:p w14:paraId="32AEB2D4" w14:textId="77777777" w:rsidR="00AA7CE0" w:rsidRDefault="00AA7CE0" w:rsidP="00AA7CE0">
      <w:pPr>
        <w:pStyle w:val="NormalBlock1st"/>
      </w:pPr>
      <w:r>
        <w:rPr>
          <w:rStyle w:val="BlockEmphasis"/>
          <w:rFonts w:cstheme="minorHAnsi"/>
        </w:rPr>
        <w:t>8</w:t>
      </w:r>
      <w:r>
        <w:rPr>
          <w:rStyle w:val="BlockEmphasis"/>
          <w:rFonts w:cstheme="minorHAnsi"/>
        </w:rPr>
        <w:tab/>
        <w:t xml:space="preserve">QUESTION TIME </w:t>
      </w:r>
      <w:r>
        <w:t xml:space="preserve">— </w:t>
      </w:r>
    </w:p>
    <w:p w14:paraId="730F2AA8" w14:textId="77777777" w:rsidR="00AA7CE0" w:rsidRDefault="00AA7CE0" w:rsidP="00AA7CE0">
      <w:pPr>
        <w:pStyle w:val="NormalBlock1st"/>
        <w:spacing w:before="40"/>
      </w:pPr>
      <w:r>
        <w:rPr>
          <w:rStyle w:val="BlockEmphasis"/>
          <w:rFonts w:cstheme="minorHAnsi"/>
        </w:rPr>
        <w:tab/>
        <w:t xml:space="preserve">QUESTIONS WITHOUT NOTICE AND MINISTERS’ STATEMENTS </w:t>
      </w:r>
      <w:r>
        <w:t>— Members asked questions without notice and ministers made statements.</w:t>
      </w:r>
    </w:p>
    <w:p w14:paraId="27E45F5A" w14:textId="77777777" w:rsidR="00AA7CE0" w:rsidRDefault="00AA7CE0" w:rsidP="00AA7CE0">
      <w:pPr>
        <w:pStyle w:val="NormalSpacer"/>
        <w:spacing w:before="0"/>
      </w:pPr>
      <w:r>
        <w:t>*   *   *   *   *</w:t>
      </w:r>
    </w:p>
    <w:p w14:paraId="7F2ABDF5" w14:textId="77777777" w:rsidR="00AA7CE0" w:rsidRDefault="00AA7CE0" w:rsidP="00AA7CE0">
      <w:pPr>
        <w:pStyle w:val="NormalBlock1st"/>
        <w:spacing w:before="0"/>
      </w:pPr>
      <w:r>
        <w:tab/>
      </w:r>
      <w:r>
        <w:rPr>
          <w:rStyle w:val="BlockEmphasis"/>
        </w:rPr>
        <w:t>QUESTIONS DIRECTED FOR WRITTEN RESPONSE</w:t>
      </w:r>
      <w:r>
        <w:t xml:space="preserve"> — The President directed ministers to provide written responses to questions without notice pursuant to Standing Order 8.07 as follows:</w:t>
      </w:r>
    </w:p>
    <w:p w14:paraId="25C65E09" w14:textId="77777777" w:rsidR="00AA7CE0" w:rsidRDefault="00AA7CE0" w:rsidP="00CB0532">
      <w:pPr>
        <w:pStyle w:val="NormalBlockIndent-bullets"/>
        <w:numPr>
          <w:ilvl w:val="0"/>
          <w:numId w:val="2"/>
        </w:numPr>
      </w:pPr>
      <w:r>
        <w:rPr>
          <w:b/>
        </w:rPr>
        <w:t>Parliamentary Budget Officer appointment</w:t>
      </w:r>
      <w:r>
        <w:t xml:space="preserve"> </w:t>
      </w:r>
      <w:r>
        <w:rPr>
          <w:b/>
          <w:bCs/>
        </w:rPr>
        <w:t>(</w:t>
      </w:r>
      <w:proofErr w:type="spellStart"/>
      <w:r>
        <w:rPr>
          <w:b/>
          <w:bCs/>
        </w:rPr>
        <w:t>QwN</w:t>
      </w:r>
      <w:proofErr w:type="spellEnd"/>
      <w:r>
        <w:rPr>
          <w:b/>
          <w:bCs/>
        </w:rPr>
        <w:t xml:space="preserve"> 107)</w:t>
      </w:r>
      <w:r>
        <w:t xml:space="preserve"> — substantive question asked by David</w:t>
      </w:r>
      <w:r>
        <w:rPr>
          <w:rFonts w:ascii="Calibri" w:hAnsi="Calibri" w:cs="Calibri"/>
        </w:rPr>
        <w:t> </w:t>
      </w:r>
      <w:r>
        <w:t>Davis — response from Jaclyn</w:t>
      </w:r>
      <w:r>
        <w:rPr>
          <w:rFonts w:ascii="Calibri" w:hAnsi="Calibri" w:cs="Calibri"/>
        </w:rPr>
        <w:t> </w:t>
      </w:r>
      <w:r>
        <w:t>Symes due Thursday, 4 May 2023.</w:t>
      </w:r>
    </w:p>
    <w:p w14:paraId="461246D3" w14:textId="77777777" w:rsidR="00AA7CE0" w:rsidRDefault="00AA7CE0" w:rsidP="00CB0532">
      <w:pPr>
        <w:pStyle w:val="NormalBlockIndent-bullets"/>
        <w:numPr>
          <w:ilvl w:val="0"/>
          <w:numId w:val="2"/>
        </w:numPr>
      </w:pPr>
      <w:r>
        <w:rPr>
          <w:b/>
        </w:rPr>
        <w:t>Ravenhall Correctional Centre</w:t>
      </w:r>
      <w:r>
        <w:t xml:space="preserve"> </w:t>
      </w:r>
      <w:r>
        <w:rPr>
          <w:b/>
          <w:bCs/>
        </w:rPr>
        <w:t>(</w:t>
      </w:r>
      <w:proofErr w:type="spellStart"/>
      <w:r>
        <w:rPr>
          <w:b/>
          <w:bCs/>
        </w:rPr>
        <w:t>QwN</w:t>
      </w:r>
      <w:proofErr w:type="spellEnd"/>
      <w:r>
        <w:rPr>
          <w:b/>
          <w:bCs/>
        </w:rPr>
        <w:t xml:space="preserve"> 109)</w:t>
      </w:r>
      <w:r>
        <w:t xml:space="preserve"> — substantive and supplementary questions asked by Matthew</w:t>
      </w:r>
      <w:r>
        <w:rPr>
          <w:rFonts w:ascii="Calibri" w:hAnsi="Calibri" w:cs="Calibri"/>
        </w:rPr>
        <w:t> </w:t>
      </w:r>
      <w:r>
        <w:t>Bach — response from Enver</w:t>
      </w:r>
      <w:r>
        <w:rPr>
          <w:rFonts w:ascii="Calibri" w:hAnsi="Calibri" w:cs="Calibri"/>
        </w:rPr>
        <w:t> </w:t>
      </w:r>
      <w:r>
        <w:t>Erdogan due Wednesday, 3 May 2023.</w:t>
      </w:r>
    </w:p>
    <w:p w14:paraId="4633F866" w14:textId="77777777" w:rsidR="00AA7CE0" w:rsidRDefault="00AA7CE0" w:rsidP="00CB0532">
      <w:pPr>
        <w:pStyle w:val="NormalBlockIndent-bullets"/>
        <w:numPr>
          <w:ilvl w:val="0"/>
          <w:numId w:val="2"/>
        </w:numPr>
      </w:pPr>
      <w:r>
        <w:rPr>
          <w:b/>
        </w:rPr>
        <w:lastRenderedPageBreak/>
        <w:t xml:space="preserve">Drug sniffer dogs </w:t>
      </w:r>
      <w:r>
        <w:rPr>
          <w:bCs/>
        </w:rPr>
        <w:t>–</w:t>
      </w:r>
      <w:r>
        <w:rPr>
          <w:b/>
        </w:rPr>
        <w:t xml:space="preserve"> performance data</w:t>
      </w:r>
      <w:r>
        <w:t xml:space="preserve"> </w:t>
      </w:r>
      <w:r>
        <w:rPr>
          <w:b/>
          <w:bCs/>
        </w:rPr>
        <w:t>(</w:t>
      </w:r>
      <w:proofErr w:type="spellStart"/>
      <w:r>
        <w:rPr>
          <w:b/>
          <w:bCs/>
        </w:rPr>
        <w:t>QwN</w:t>
      </w:r>
      <w:proofErr w:type="spellEnd"/>
      <w:r>
        <w:rPr>
          <w:b/>
          <w:bCs/>
        </w:rPr>
        <w:t xml:space="preserve"> 110) </w:t>
      </w:r>
      <w:r>
        <w:t>— substantive and supplementary questions asked by David</w:t>
      </w:r>
      <w:r>
        <w:rPr>
          <w:rFonts w:ascii="Calibri" w:hAnsi="Calibri" w:cs="Calibri"/>
        </w:rPr>
        <w:t> </w:t>
      </w:r>
      <w:r>
        <w:t>Limbrick — response from Enver</w:t>
      </w:r>
      <w:r>
        <w:rPr>
          <w:rFonts w:ascii="Calibri" w:hAnsi="Calibri" w:cs="Calibri"/>
        </w:rPr>
        <w:t> </w:t>
      </w:r>
      <w:r>
        <w:t>Erdogan due Thursday, 4 May 2023.</w:t>
      </w:r>
    </w:p>
    <w:p w14:paraId="52CD4289" w14:textId="77777777" w:rsidR="00AA7CE0" w:rsidRDefault="00AA7CE0" w:rsidP="00CB0532">
      <w:pPr>
        <w:pStyle w:val="NormalBlockIndent-bullets"/>
        <w:numPr>
          <w:ilvl w:val="0"/>
          <w:numId w:val="2"/>
        </w:numPr>
      </w:pPr>
      <w:r>
        <w:rPr>
          <w:b/>
        </w:rPr>
        <w:t xml:space="preserve">Police enforcement </w:t>
      </w:r>
      <w:r>
        <w:rPr>
          <w:bCs/>
        </w:rPr>
        <w:t>–</w:t>
      </w:r>
      <w:r>
        <w:rPr>
          <w:b/>
        </w:rPr>
        <w:t xml:space="preserve"> 420 picnic</w:t>
      </w:r>
      <w:r>
        <w:t xml:space="preserve"> </w:t>
      </w:r>
      <w:r>
        <w:rPr>
          <w:b/>
          <w:bCs/>
        </w:rPr>
        <w:t>(</w:t>
      </w:r>
      <w:proofErr w:type="spellStart"/>
      <w:r>
        <w:rPr>
          <w:b/>
          <w:bCs/>
        </w:rPr>
        <w:t>QwN</w:t>
      </w:r>
      <w:proofErr w:type="spellEnd"/>
      <w:r>
        <w:rPr>
          <w:b/>
          <w:bCs/>
        </w:rPr>
        <w:t xml:space="preserve"> 112) </w:t>
      </w:r>
      <w:r>
        <w:t>— substantive and supplementary questions asked by Aiv</w:t>
      </w:r>
      <w:r>
        <w:rPr>
          <w:rFonts w:ascii="Calibri" w:hAnsi="Calibri" w:cs="Calibri"/>
        </w:rPr>
        <w:t> </w:t>
      </w:r>
      <w:r>
        <w:t>Puglielli — response from Enver</w:t>
      </w:r>
      <w:r>
        <w:rPr>
          <w:rFonts w:ascii="Calibri" w:hAnsi="Calibri" w:cs="Calibri"/>
        </w:rPr>
        <w:t> </w:t>
      </w:r>
      <w:r>
        <w:t xml:space="preserve">Erdogan due Thursday, </w:t>
      </w:r>
      <w:r>
        <w:br/>
        <w:t>4 May 2023.</w:t>
      </w:r>
    </w:p>
    <w:p w14:paraId="277E67AD" w14:textId="77777777" w:rsidR="00AA7CE0" w:rsidRDefault="00AA7CE0" w:rsidP="00AA7CE0">
      <w:pPr>
        <w:pStyle w:val="NormalSpacer"/>
        <w:spacing w:before="0"/>
        <w:rPr>
          <w:i/>
        </w:rPr>
      </w:pPr>
      <w:r>
        <w:t>*   *   *   *   *</w:t>
      </w:r>
    </w:p>
    <w:p w14:paraId="375C0C86" w14:textId="77777777" w:rsidR="00AA7CE0" w:rsidRDefault="00AA7CE0" w:rsidP="00AA7CE0">
      <w:pPr>
        <w:pStyle w:val="NormalBlock1st"/>
        <w:spacing w:before="0"/>
        <w:rPr>
          <w:rStyle w:val="BlockEmphasis"/>
          <w:rFonts w:cstheme="minorHAnsi"/>
          <w:b w:val="0"/>
          <w:bCs/>
        </w:rPr>
      </w:pPr>
      <w:r>
        <w:rPr>
          <w:rStyle w:val="BlockEmphasis"/>
          <w:rFonts w:cstheme="minorHAnsi"/>
          <w:bCs/>
        </w:rPr>
        <w:tab/>
      </w:r>
      <w:r>
        <w:rPr>
          <w:rStyle w:val="BlockEmphasis"/>
          <w:rFonts w:cstheme="minorHAnsi"/>
        </w:rPr>
        <w:t>CONSTITUENCY QUESTIONS</w:t>
      </w:r>
      <w:r>
        <w:rPr>
          <w:rStyle w:val="BlockEmphasis"/>
          <w:rFonts w:cstheme="minorHAnsi"/>
          <w:bCs/>
        </w:rPr>
        <w:t xml:space="preserve"> </w:t>
      </w:r>
      <w:r>
        <w:t>— Members asked constituency questions</w:t>
      </w:r>
      <w:r>
        <w:rPr>
          <w:rStyle w:val="BlockEmphasis"/>
          <w:rFonts w:cstheme="minorHAnsi"/>
          <w:b w:val="0"/>
        </w:rPr>
        <w:t>.</w:t>
      </w:r>
    </w:p>
    <w:p w14:paraId="61593EC1" w14:textId="77777777" w:rsidR="00AA7CE0" w:rsidRDefault="00AA7CE0" w:rsidP="00AA7CE0">
      <w:pPr>
        <w:pStyle w:val="NormalBlock1st"/>
        <w:spacing w:line="240" w:lineRule="auto"/>
        <w:rPr>
          <w:szCs w:val="28"/>
        </w:rPr>
      </w:pPr>
      <w:r>
        <w:rPr>
          <w:rStyle w:val="BlockEmphasis"/>
          <w:rFonts w:cstheme="minorHAnsi"/>
          <w:szCs w:val="28"/>
        </w:rPr>
        <w:t>9</w:t>
      </w:r>
      <w:r>
        <w:rPr>
          <w:rStyle w:val="BlockEmphasis"/>
          <w:rFonts w:cstheme="minorHAnsi"/>
          <w:szCs w:val="28"/>
        </w:rPr>
        <w:tab/>
      </w:r>
      <w:proofErr w:type="gramStart"/>
      <w:r>
        <w:rPr>
          <w:rStyle w:val="BlockEmphasis"/>
          <w:rFonts w:cstheme="minorHAnsi"/>
          <w:szCs w:val="28"/>
        </w:rPr>
        <w:t>PETITION</w:t>
      </w:r>
      <w:proofErr w:type="gramEnd"/>
      <w:r>
        <w:rPr>
          <w:rFonts w:cstheme="minorHAnsi"/>
          <w:szCs w:val="28"/>
        </w:rPr>
        <w:t xml:space="preserve"> — </w:t>
      </w:r>
      <w:r>
        <w:rPr>
          <w:rStyle w:val="BlockEmphasis"/>
          <w:rFonts w:cstheme="minorHAnsi"/>
          <w:szCs w:val="28"/>
        </w:rPr>
        <w:t>FUNDING FOR THE WOMEN’S CENTRE FOR HEALTH AND WELLBEING ALBURY WODONGA</w:t>
      </w:r>
      <w:r>
        <w:rPr>
          <w:rFonts w:cstheme="minorHAnsi"/>
          <w:szCs w:val="28"/>
        </w:rPr>
        <w:t xml:space="preserve"> — Wendy</w:t>
      </w:r>
      <w:r>
        <w:rPr>
          <w:rFonts w:ascii="Calibri" w:hAnsi="Calibri" w:cs="Calibri"/>
          <w:szCs w:val="28"/>
        </w:rPr>
        <w:t> </w:t>
      </w:r>
      <w:r>
        <w:rPr>
          <w:rFonts w:cstheme="minorHAnsi"/>
          <w:szCs w:val="28"/>
        </w:rPr>
        <w:t xml:space="preserve">Lovell presented a petition bearing 156 signatures from certain citizens of Victoria requesting that the Legislative Council call on the Government to rectify the funding shortfall to the Women’s Centre for Health and Wellbeing in Albury Wodonga and increase its core funding </w:t>
      </w:r>
      <w:r>
        <w:rPr>
          <w:rFonts w:cstheme="minorHAnsi"/>
          <w:i/>
          <w:iCs/>
          <w:szCs w:val="28"/>
        </w:rPr>
        <w:t>(Ordered to be tabled)</w:t>
      </w:r>
      <w:r>
        <w:rPr>
          <w:rFonts w:cstheme="minorHAnsi"/>
          <w:szCs w:val="28"/>
        </w:rPr>
        <w:t>.</w:t>
      </w:r>
    </w:p>
    <w:p w14:paraId="37C9564B" w14:textId="77777777" w:rsidR="00AA7CE0" w:rsidRDefault="00AA7CE0" w:rsidP="00AA7CE0">
      <w:pPr>
        <w:pStyle w:val="NormalBlock1st"/>
        <w:spacing w:before="40" w:line="240" w:lineRule="auto"/>
        <w:ind w:hanging="284"/>
        <w:rPr>
          <w:rFonts w:cstheme="minorHAnsi"/>
          <w:szCs w:val="28"/>
        </w:rPr>
      </w:pPr>
      <w:r>
        <w:t>On the motion of Wendy</w:t>
      </w:r>
      <w:r>
        <w:rPr>
          <w:rFonts w:cs="Calibri"/>
        </w:rPr>
        <w:t> </w:t>
      </w:r>
      <w:r>
        <w:t>Lovell, the petition was ordered to be taken into consideration on the next day of meeting.</w:t>
      </w:r>
    </w:p>
    <w:p w14:paraId="42004F77" w14:textId="77777777" w:rsidR="00AA7CE0" w:rsidRDefault="00AA7CE0" w:rsidP="00AA7CE0">
      <w:pPr>
        <w:pStyle w:val="NormalBlock1st"/>
        <w:spacing w:after="40" w:line="240" w:lineRule="auto"/>
        <w:rPr>
          <w:rFonts w:cstheme="minorHAnsi"/>
          <w:szCs w:val="28"/>
        </w:rPr>
      </w:pPr>
      <w:r>
        <w:rPr>
          <w:rStyle w:val="BlockEmphasis"/>
          <w:rFonts w:cstheme="minorHAnsi"/>
          <w:szCs w:val="28"/>
        </w:rPr>
        <w:t>10</w:t>
      </w:r>
      <w:r>
        <w:rPr>
          <w:rStyle w:val="BlockEmphasis"/>
          <w:rFonts w:cstheme="minorHAnsi"/>
          <w:szCs w:val="28"/>
        </w:rPr>
        <w:tab/>
      </w:r>
      <w:r>
        <w:rPr>
          <w:rStyle w:val="BlockEmphasis"/>
          <w:bCs/>
          <w:szCs w:val="28"/>
        </w:rPr>
        <w:t>OPERATION DAINTREE IMPLEMENTATION (NO. 1) BILL 2023</w:t>
      </w:r>
      <w:r>
        <w:rPr>
          <w:rStyle w:val="BlockEmphasis"/>
          <w:szCs w:val="28"/>
        </w:rPr>
        <w:t xml:space="preserve"> </w:t>
      </w:r>
      <w:r>
        <w:rPr>
          <w:rFonts w:cstheme="minorHAnsi"/>
        </w:rPr>
        <w:t>— David</w:t>
      </w:r>
      <w:r>
        <w:rPr>
          <w:rFonts w:ascii="Calibri" w:hAnsi="Calibri" w:cs="Calibri"/>
        </w:rPr>
        <w:t> </w:t>
      </w:r>
      <w:r>
        <w:rPr>
          <w:rFonts w:cstheme="minorHAnsi"/>
        </w:rPr>
        <w:t xml:space="preserve">Davis introduced </w:t>
      </w:r>
      <w:r>
        <w:rPr>
          <w:rFonts w:cstheme="minorHAnsi"/>
          <w:i/>
        </w:rPr>
        <w:t>A Bill for an Act to begin implementing recommendations made by the Independent Broad-based Anti-</w:t>
      </w:r>
      <w:proofErr w:type="gramStart"/>
      <w:r>
        <w:rPr>
          <w:rFonts w:cstheme="minorHAnsi"/>
          <w:i/>
        </w:rPr>
        <w:t>corruption</w:t>
      </w:r>
      <w:proofErr w:type="gramEnd"/>
      <w:r>
        <w:rPr>
          <w:rFonts w:cstheme="minorHAnsi"/>
          <w:i/>
        </w:rPr>
        <w:t xml:space="preserve"> Commission in the Operation Daintree special report, including by amending the Public Administration Act 2004 and the Parliamentary Committees Act 2003</w:t>
      </w:r>
      <w:r>
        <w:rPr>
          <w:rFonts w:cstheme="minorHAnsi"/>
        </w:rPr>
        <w:t>.</w:t>
      </w:r>
    </w:p>
    <w:p w14:paraId="20F5685E" w14:textId="77777777" w:rsidR="00AA7CE0" w:rsidRDefault="00AA7CE0" w:rsidP="00AA7CE0">
      <w:pPr>
        <w:spacing w:before="40" w:after="40"/>
        <w:ind w:left="709" w:hanging="283"/>
        <w:jc w:val="both"/>
        <w:rPr>
          <w:rFonts w:cstheme="minorHAnsi"/>
          <w:szCs w:val="24"/>
        </w:rPr>
      </w:pPr>
      <w:r>
        <w:rPr>
          <w:rFonts w:cstheme="minorHAnsi"/>
          <w:szCs w:val="24"/>
        </w:rPr>
        <w:t>On the motion of David</w:t>
      </w:r>
      <w:r>
        <w:rPr>
          <w:rFonts w:ascii="Calibri" w:hAnsi="Calibri" w:cs="Calibri"/>
          <w:szCs w:val="24"/>
        </w:rPr>
        <w:t> </w:t>
      </w:r>
      <w:r>
        <w:rPr>
          <w:rFonts w:cstheme="minorHAnsi"/>
          <w:szCs w:val="24"/>
        </w:rPr>
        <w:t>Davis, the Bill was read a first time and ordered to be read a second time on the next day of meeting.</w:t>
      </w:r>
    </w:p>
    <w:p w14:paraId="01B1935A" w14:textId="77777777" w:rsidR="00AA7CE0" w:rsidRDefault="00AA7CE0" w:rsidP="00AA7CE0">
      <w:pPr>
        <w:pStyle w:val="NormalBlock1st"/>
        <w:spacing w:after="40" w:line="240" w:lineRule="auto"/>
        <w:rPr>
          <w:rFonts w:cstheme="minorHAnsi"/>
          <w:szCs w:val="28"/>
        </w:rPr>
      </w:pPr>
      <w:r>
        <w:rPr>
          <w:rStyle w:val="BlockEmphasis"/>
          <w:rFonts w:cstheme="minorHAnsi"/>
          <w:szCs w:val="28"/>
        </w:rPr>
        <w:t>11</w:t>
      </w:r>
      <w:r>
        <w:rPr>
          <w:rStyle w:val="BlockEmphasis"/>
          <w:rFonts w:cstheme="minorHAnsi"/>
          <w:szCs w:val="28"/>
        </w:rPr>
        <w:tab/>
        <w:t>PAPERS</w:t>
      </w:r>
      <w:r>
        <w:rPr>
          <w:rFonts w:cstheme="minorHAnsi"/>
          <w:szCs w:val="28"/>
        </w:rPr>
        <w:t xml:space="preserve"> — </w:t>
      </w:r>
    </w:p>
    <w:p w14:paraId="146E95D3" w14:textId="77777777" w:rsidR="00AA7CE0" w:rsidRDefault="00AA7CE0" w:rsidP="00AA7CE0">
      <w:pPr>
        <w:pStyle w:val="NormalBlockAfter"/>
        <w:spacing w:line="240" w:lineRule="auto"/>
        <w:rPr>
          <w:rFonts w:cstheme="minorHAnsi"/>
          <w:szCs w:val="28"/>
        </w:rPr>
      </w:pPr>
      <w:r w:rsidRPr="001C7DE1">
        <w:rPr>
          <w:rFonts w:cstheme="minorHAnsi"/>
          <w:szCs w:val="28"/>
        </w:rPr>
        <w:tab/>
      </w:r>
      <w:r w:rsidRPr="001C7DE1">
        <w:rPr>
          <w:rStyle w:val="BlockEmphasis"/>
          <w:rFonts w:cstheme="minorHAnsi"/>
          <w:szCs w:val="28"/>
        </w:rPr>
        <w:t xml:space="preserve">PAPER PRESENTED BY ORDER OF THE COUNCIL </w:t>
      </w:r>
      <w:r w:rsidRPr="001C7DE1">
        <w:rPr>
          <w:rFonts w:cstheme="minorHAnsi"/>
          <w:szCs w:val="28"/>
        </w:rPr>
        <w:t>— Harriet</w:t>
      </w:r>
      <w:r w:rsidRPr="001C7DE1">
        <w:rPr>
          <w:szCs w:val="28"/>
        </w:rPr>
        <w:t> </w:t>
      </w:r>
      <w:r w:rsidRPr="001C7DE1">
        <w:rPr>
          <w:rFonts w:cstheme="minorHAnsi"/>
          <w:szCs w:val="28"/>
        </w:rPr>
        <w:t>Shing, by leave, presented the</w:t>
      </w:r>
      <w:r w:rsidRPr="001C7DE1">
        <w:t xml:space="preserve"> </w:t>
      </w:r>
      <w:r>
        <w:rPr>
          <w:rFonts w:cstheme="minorHAnsi"/>
          <w:szCs w:val="28"/>
        </w:rPr>
        <w:t>University of Divinity Report</w:t>
      </w:r>
      <w:r>
        <w:rPr>
          <w:rFonts w:cstheme="minorHAnsi"/>
        </w:rPr>
        <w:t xml:space="preserve">, 2022 </w:t>
      </w:r>
      <w:r>
        <w:rPr>
          <w:rFonts w:cstheme="minorHAnsi"/>
          <w:i/>
          <w:iCs/>
        </w:rPr>
        <w:t>(</w:t>
      </w:r>
      <w:r>
        <w:rPr>
          <w:rFonts w:cstheme="minorHAnsi"/>
          <w:i/>
          <w:iCs/>
          <w:szCs w:val="28"/>
        </w:rPr>
        <w:t>Ordered to be tabled</w:t>
      </w:r>
      <w:r>
        <w:rPr>
          <w:rFonts w:cstheme="minorHAnsi"/>
          <w:i/>
          <w:iCs/>
        </w:rPr>
        <w:t>)</w:t>
      </w:r>
      <w:r>
        <w:rPr>
          <w:rFonts w:cstheme="minorHAnsi"/>
        </w:rPr>
        <w:t>.</w:t>
      </w:r>
    </w:p>
    <w:p w14:paraId="717686FC" w14:textId="77777777" w:rsidR="00AA7CE0" w:rsidRDefault="00AA7CE0" w:rsidP="00AA7CE0">
      <w:pPr>
        <w:pStyle w:val="NormalSpacer"/>
        <w:rPr>
          <w:rFonts w:cstheme="minorHAnsi"/>
        </w:rPr>
      </w:pPr>
      <w:r>
        <w:rPr>
          <w:rFonts w:cstheme="minorHAnsi"/>
        </w:rPr>
        <w:t xml:space="preserve">*   *   *   *   * </w:t>
      </w:r>
    </w:p>
    <w:p w14:paraId="327C3744" w14:textId="77777777" w:rsidR="00592691" w:rsidRDefault="00AA7CE0" w:rsidP="00592691">
      <w:pPr>
        <w:pStyle w:val="NormalBlock1st"/>
        <w:spacing w:before="40" w:line="240" w:lineRule="auto"/>
        <w:rPr>
          <w:rFonts w:cstheme="minorHAnsi"/>
          <w:lang w:eastAsia="en-AU"/>
        </w:rPr>
      </w:pPr>
      <w:r>
        <w:rPr>
          <w:rStyle w:val="BlockEmphasis"/>
          <w:rFonts w:cstheme="minorHAnsi"/>
          <w:szCs w:val="28"/>
        </w:rPr>
        <w:tab/>
        <w:t xml:space="preserve">COMMITTEE REPORTS </w:t>
      </w:r>
      <w:r>
        <w:rPr>
          <w:rFonts w:cstheme="minorHAnsi"/>
          <w:szCs w:val="28"/>
        </w:rPr>
        <w:t>—</w:t>
      </w:r>
      <w:r>
        <w:rPr>
          <w:rFonts w:cstheme="minorHAnsi"/>
          <w:lang w:eastAsia="en-AU"/>
        </w:rPr>
        <w:t xml:space="preserve"> </w:t>
      </w:r>
      <w:r>
        <w:rPr>
          <w:rFonts w:cstheme="minorHAnsi"/>
          <w:b/>
          <w:bCs/>
          <w:lang w:eastAsia="en-AU"/>
        </w:rPr>
        <w:t xml:space="preserve">SCRUTINY OF ACTS AND REGULATIONS COMMITTEE </w:t>
      </w:r>
      <w:r>
        <w:rPr>
          <w:rFonts w:cstheme="minorHAnsi"/>
          <w:lang w:eastAsia="en-AU"/>
        </w:rPr>
        <w:t xml:space="preserve">— </w:t>
      </w:r>
      <w:bookmarkStart w:id="0" w:name="_Hlk125017888"/>
      <w:r>
        <w:rPr>
          <w:rFonts w:cstheme="minorHAnsi"/>
          <w:lang w:eastAsia="en-AU"/>
        </w:rPr>
        <w:t xml:space="preserve">Pursuant to section 35 of the </w:t>
      </w:r>
      <w:r>
        <w:rPr>
          <w:rFonts w:cstheme="minorHAnsi"/>
          <w:i/>
          <w:iCs/>
          <w:lang w:eastAsia="en-AU"/>
        </w:rPr>
        <w:t>Parliamentary Committees Act 2003</w:t>
      </w:r>
      <w:r>
        <w:rPr>
          <w:rFonts w:cstheme="minorHAnsi"/>
          <w:lang w:eastAsia="en-AU"/>
        </w:rPr>
        <w:t>, Sonja</w:t>
      </w:r>
      <w:r>
        <w:rPr>
          <w:rFonts w:ascii="Calibri" w:hAnsi="Calibri" w:cs="Calibri"/>
          <w:lang w:eastAsia="en-AU"/>
        </w:rPr>
        <w:t> </w:t>
      </w:r>
      <w:r>
        <w:rPr>
          <w:rFonts w:cstheme="minorHAnsi"/>
          <w:lang w:eastAsia="en-AU"/>
        </w:rPr>
        <w:t xml:space="preserve">Terpstra </w:t>
      </w:r>
      <w:r w:rsidR="00592691">
        <w:rPr>
          <w:rFonts w:cstheme="minorHAnsi"/>
          <w:lang w:eastAsia="en-AU"/>
        </w:rPr>
        <w:t>tabled:</w:t>
      </w:r>
    </w:p>
    <w:p w14:paraId="13C96442" w14:textId="1DD01AD9" w:rsidR="00AA7CE0" w:rsidRPr="00592691" w:rsidRDefault="00AA7CE0" w:rsidP="00592691">
      <w:pPr>
        <w:pStyle w:val="NormalBlock1st"/>
        <w:spacing w:before="40" w:line="240" w:lineRule="auto"/>
        <w:ind w:left="1276" w:hanging="283"/>
        <w:rPr>
          <w:rFonts w:cstheme="minorHAnsi"/>
          <w:lang w:eastAsia="en-AU"/>
        </w:rPr>
      </w:pPr>
      <w:r>
        <w:rPr>
          <w:rFonts w:cstheme="minorHAnsi"/>
          <w:lang w:eastAsia="en-AU"/>
        </w:rPr>
        <w:t xml:space="preserve">Alert Digest No. 3 of 2023 (including Appendices) from the Scrutiny of Acts and Regulations Committee </w:t>
      </w:r>
      <w:bookmarkEnd w:id="0"/>
      <w:r>
        <w:rPr>
          <w:rFonts w:cstheme="minorHAnsi"/>
          <w:i/>
          <w:iCs/>
          <w:lang w:eastAsia="en-AU"/>
        </w:rPr>
        <w:t>(</w:t>
      </w:r>
      <w:r>
        <w:rPr>
          <w:rFonts w:cstheme="minorHAnsi"/>
          <w:i/>
          <w:iCs/>
          <w:szCs w:val="28"/>
        </w:rPr>
        <w:t>Ordered to be published)</w:t>
      </w:r>
      <w:r>
        <w:rPr>
          <w:rFonts w:cstheme="minorHAnsi"/>
          <w:szCs w:val="28"/>
        </w:rPr>
        <w:t>.</w:t>
      </w:r>
    </w:p>
    <w:p w14:paraId="3018053B" w14:textId="1154A6F9" w:rsidR="00AA7CE0" w:rsidRDefault="00AA7CE0" w:rsidP="00592691">
      <w:pPr>
        <w:pStyle w:val="NormalBlock1st"/>
        <w:tabs>
          <w:tab w:val="clear" w:pos="425"/>
          <w:tab w:val="left" w:pos="720"/>
        </w:tabs>
        <w:spacing w:before="40" w:after="40" w:line="240" w:lineRule="auto"/>
        <w:ind w:left="1277" w:hanging="284"/>
        <w:rPr>
          <w:rFonts w:cstheme="minorHAnsi"/>
          <w:sz w:val="28"/>
          <w:szCs w:val="28"/>
          <w:lang w:eastAsia="en-AU"/>
        </w:rPr>
      </w:pPr>
      <w:r>
        <w:rPr>
          <w:rFonts w:ascii="Calibri" w:hAnsi="Calibri" w:cs="Calibri"/>
          <w:lang w:eastAsia="en-AU"/>
        </w:rPr>
        <w:t xml:space="preserve">Report on the Statute Law Amendment Bill 2022 (including an Appendix) from the Scrutiny of Acts and Regulations Committee </w:t>
      </w:r>
      <w:r>
        <w:rPr>
          <w:rFonts w:cstheme="minorHAnsi"/>
          <w:i/>
          <w:iCs/>
          <w:lang w:eastAsia="en-AU"/>
        </w:rPr>
        <w:t>(</w:t>
      </w:r>
      <w:r>
        <w:rPr>
          <w:rFonts w:cstheme="minorHAnsi"/>
          <w:i/>
          <w:iCs/>
          <w:szCs w:val="28"/>
        </w:rPr>
        <w:t>Ordered to be published)</w:t>
      </w:r>
      <w:r>
        <w:rPr>
          <w:rFonts w:cstheme="minorHAnsi"/>
          <w:szCs w:val="28"/>
        </w:rPr>
        <w:t>.</w:t>
      </w:r>
    </w:p>
    <w:p w14:paraId="248D6654" w14:textId="77777777" w:rsidR="00AA7CE0" w:rsidRDefault="00AA7CE0" w:rsidP="00AA7CE0">
      <w:pPr>
        <w:pStyle w:val="NormalBlock1st"/>
        <w:spacing w:before="40" w:after="40" w:line="240" w:lineRule="auto"/>
        <w:jc w:val="center"/>
        <w:rPr>
          <w:rFonts w:cstheme="minorHAnsi"/>
        </w:rPr>
      </w:pPr>
      <w:r>
        <w:rPr>
          <w:rFonts w:cstheme="minorHAnsi"/>
        </w:rPr>
        <w:t>*   *   *   *   *</w:t>
      </w:r>
    </w:p>
    <w:p w14:paraId="5F9B5957" w14:textId="77777777" w:rsidR="00AA7CE0" w:rsidRDefault="00AA7CE0" w:rsidP="00AA7CE0">
      <w:pPr>
        <w:pStyle w:val="NormalBlock1st"/>
        <w:spacing w:before="40" w:line="240" w:lineRule="auto"/>
        <w:rPr>
          <w:rFonts w:cstheme="minorHAnsi"/>
          <w:szCs w:val="28"/>
        </w:rPr>
      </w:pPr>
      <w:r>
        <w:rPr>
          <w:rStyle w:val="BlockEmphasis"/>
          <w:rFonts w:cstheme="minorHAnsi"/>
          <w:szCs w:val="28"/>
        </w:rPr>
        <w:tab/>
        <w:t xml:space="preserve">PAPERS PRESENTED UNDER ACTS OF PARLIAMENT </w:t>
      </w:r>
      <w:r>
        <w:rPr>
          <w:rFonts w:cstheme="minorHAnsi"/>
          <w:szCs w:val="28"/>
        </w:rPr>
        <w:t>— The Clerk tabled the following papers:</w:t>
      </w:r>
    </w:p>
    <w:p w14:paraId="65BF3A9E" w14:textId="77777777" w:rsidR="00AA7CE0" w:rsidRDefault="00AA7CE0" w:rsidP="00AA7CE0">
      <w:pPr>
        <w:spacing w:line="240" w:lineRule="auto"/>
        <w:ind w:left="1288" w:hanging="284"/>
        <w:jc w:val="both"/>
        <w:rPr>
          <w:rFonts w:cstheme="minorHAnsi"/>
          <w:szCs w:val="24"/>
        </w:rPr>
      </w:pPr>
      <w:r>
        <w:rPr>
          <w:rFonts w:cstheme="minorHAnsi"/>
          <w:szCs w:val="24"/>
        </w:rPr>
        <w:t xml:space="preserve">Bendigo Kangan Institute — Report, 2022. </w:t>
      </w:r>
    </w:p>
    <w:p w14:paraId="74389B55" w14:textId="77777777" w:rsidR="00AA7CE0" w:rsidRDefault="00AA7CE0" w:rsidP="00AA7CE0">
      <w:pPr>
        <w:spacing w:line="240" w:lineRule="auto"/>
        <w:ind w:left="1288" w:hanging="284"/>
        <w:jc w:val="both"/>
        <w:rPr>
          <w:rFonts w:cstheme="minorHAnsi"/>
          <w:szCs w:val="24"/>
        </w:rPr>
      </w:pPr>
      <w:r>
        <w:rPr>
          <w:rFonts w:cstheme="minorHAnsi"/>
          <w:szCs w:val="24"/>
        </w:rPr>
        <w:t xml:space="preserve">Box Hill Institute — Report, 2022. </w:t>
      </w:r>
    </w:p>
    <w:p w14:paraId="3AAC0736" w14:textId="77777777" w:rsidR="00AA7CE0" w:rsidRDefault="00AA7CE0" w:rsidP="00AA7CE0">
      <w:pPr>
        <w:spacing w:line="240" w:lineRule="auto"/>
        <w:ind w:left="1288" w:hanging="284"/>
        <w:jc w:val="both"/>
        <w:rPr>
          <w:rFonts w:cstheme="minorHAnsi"/>
          <w:szCs w:val="24"/>
        </w:rPr>
      </w:pPr>
      <w:r>
        <w:rPr>
          <w:rFonts w:cstheme="minorHAnsi"/>
          <w:szCs w:val="24"/>
        </w:rPr>
        <w:t>Chisholm Institute — Report, 2022.</w:t>
      </w:r>
    </w:p>
    <w:p w14:paraId="749D7BDB" w14:textId="77777777" w:rsidR="00AA7CE0" w:rsidRDefault="00AA7CE0" w:rsidP="00AA7CE0">
      <w:pPr>
        <w:spacing w:line="240" w:lineRule="auto"/>
        <w:ind w:left="1288" w:hanging="284"/>
        <w:jc w:val="both"/>
        <w:rPr>
          <w:rFonts w:eastAsiaTheme="majorEastAsia" w:cstheme="minorHAnsi"/>
          <w:szCs w:val="24"/>
        </w:rPr>
      </w:pPr>
      <w:r>
        <w:rPr>
          <w:rFonts w:eastAsiaTheme="majorEastAsia" w:cstheme="minorHAnsi"/>
          <w:szCs w:val="24"/>
        </w:rPr>
        <w:t xml:space="preserve">Crown Land (Reserves) Act 1978 — </w:t>
      </w:r>
    </w:p>
    <w:p w14:paraId="58A56736" w14:textId="77777777" w:rsidR="00AA7CE0" w:rsidRDefault="00AA7CE0" w:rsidP="00AA7CE0">
      <w:pPr>
        <w:spacing w:line="240" w:lineRule="auto"/>
        <w:ind w:left="1572" w:hanging="284"/>
        <w:jc w:val="both"/>
        <w:rPr>
          <w:rFonts w:eastAsiaTheme="majorEastAsia" w:cstheme="minorHAnsi"/>
          <w:szCs w:val="24"/>
        </w:rPr>
      </w:pPr>
      <w:r>
        <w:rPr>
          <w:rFonts w:eastAsiaTheme="majorEastAsia" w:cstheme="minorHAnsi"/>
          <w:szCs w:val="24"/>
        </w:rPr>
        <w:t>Order of 21 February 2023 giving approval to the granting of a licence at Gasworks Park Reserve.</w:t>
      </w:r>
    </w:p>
    <w:p w14:paraId="5C7556C3" w14:textId="77777777" w:rsidR="00AA7CE0" w:rsidRDefault="00AA7CE0" w:rsidP="00AA7CE0">
      <w:pPr>
        <w:spacing w:line="240" w:lineRule="auto"/>
        <w:ind w:left="1572" w:hanging="284"/>
        <w:jc w:val="both"/>
        <w:rPr>
          <w:rFonts w:eastAsiaTheme="majorEastAsia" w:cstheme="minorHAnsi"/>
          <w:szCs w:val="24"/>
        </w:rPr>
      </w:pPr>
      <w:r>
        <w:rPr>
          <w:rFonts w:eastAsiaTheme="majorEastAsia" w:cstheme="minorHAnsi"/>
          <w:szCs w:val="24"/>
        </w:rPr>
        <w:t>Orders of 26 February 2023 giving approval to the granting of a lease and a licence at Balnarring Beach Foreshore Reserve.</w:t>
      </w:r>
    </w:p>
    <w:p w14:paraId="1C8E5002" w14:textId="77777777" w:rsidR="00AA7CE0" w:rsidRDefault="00AA7CE0" w:rsidP="00AA7CE0">
      <w:pPr>
        <w:spacing w:line="240" w:lineRule="auto"/>
        <w:ind w:left="1572" w:hanging="284"/>
        <w:jc w:val="both"/>
        <w:rPr>
          <w:rFonts w:eastAsiaTheme="majorEastAsia" w:cstheme="minorHAnsi"/>
          <w:szCs w:val="24"/>
        </w:rPr>
      </w:pPr>
      <w:r>
        <w:rPr>
          <w:rFonts w:eastAsiaTheme="majorEastAsia" w:cstheme="minorHAnsi"/>
          <w:szCs w:val="24"/>
        </w:rPr>
        <w:lastRenderedPageBreak/>
        <w:t>Order of 13 April 2023 giving approval to the granting of a licence at Camberwell Gardens Reserve.</w:t>
      </w:r>
    </w:p>
    <w:p w14:paraId="1AA0160D" w14:textId="77777777" w:rsidR="00AA7CE0" w:rsidRDefault="00AA7CE0" w:rsidP="00AA7CE0">
      <w:pPr>
        <w:spacing w:line="240" w:lineRule="auto"/>
        <w:ind w:left="1572" w:hanging="284"/>
        <w:jc w:val="both"/>
        <w:rPr>
          <w:rFonts w:eastAsiaTheme="majorEastAsia" w:cstheme="minorHAnsi"/>
          <w:szCs w:val="24"/>
        </w:rPr>
      </w:pPr>
      <w:r>
        <w:rPr>
          <w:rFonts w:eastAsiaTheme="majorEastAsia" w:cstheme="minorHAnsi"/>
          <w:szCs w:val="24"/>
        </w:rPr>
        <w:t>Order of 24 April 2023 giving approval of the granting of a lease at Albert Park.</w:t>
      </w:r>
    </w:p>
    <w:p w14:paraId="0A7AA27B" w14:textId="77777777" w:rsidR="00AA7CE0" w:rsidRDefault="00AA7CE0" w:rsidP="00AA7CE0">
      <w:pPr>
        <w:spacing w:line="240" w:lineRule="auto"/>
        <w:ind w:left="1288" w:hanging="284"/>
        <w:jc w:val="both"/>
        <w:rPr>
          <w:rFonts w:cstheme="minorHAnsi"/>
          <w:szCs w:val="24"/>
        </w:rPr>
      </w:pPr>
      <w:r>
        <w:rPr>
          <w:rFonts w:cstheme="minorHAnsi"/>
          <w:szCs w:val="24"/>
        </w:rPr>
        <w:t>Deakin University — Report, 2022.</w:t>
      </w:r>
    </w:p>
    <w:p w14:paraId="1DB7ED2D" w14:textId="77777777" w:rsidR="00AA7CE0" w:rsidRDefault="00AA7CE0" w:rsidP="00AA7CE0">
      <w:pPr>
        <w:pStyle w:val="P1"/>
        <w:tabs>
          <w:tab w:val="clear" w:pos="425"/>
          <w:tab w:val="left" w:pos="720"/>
        </w:tabs>
        <w:spacing w:line="240" w:lineRule="auto"/>
        <w:ind w:left="1288"/>
        <w:rPr>
          <w:rFonts w:asciiTheme="minorHAnsi" w:eastAsiaTheme="majorEastAsia" w:hAnsiTheme="minorHAnsi" w:cstheme="minorHAnsi"/>
          <w:szCs w:val="24"/>
        </w:rPr>
      </w:pPr>
      <w:proofErr w:type="spellStart"/>
      <w:r>
        <w:rPr>
          <w:rFonts w:asciiTheme="minorHAnsi" w:eastAsiaTheme="majorEastAsia" w:hAnsiTheme="minorHAnsi" w:cstheme="minorHAnsi"/>
          <w:szCs w:val="24"/>
        </w:rPr>
        <w:t>Dhelkunya</w:t>
      </w:r>
      <w:proofErr w:type="spellEnd"/>
      <w:r>
        <w:rPr>
          <w:rFonts w:asciiTheme="minorHAnsi" w:eastAsiaTheme="majorEastAsia" w:hAnsiTheme="minorHAnsi" w:cstheme="minorHAnsi"/>
          <w:szCs w:val="24"/>
        </w:rPr>
        <w:t xml:space="preserve"> Dja Land Management Board — Minister’s report of receipt of the </w:t>
      </w:r>
      <w:r>
        <w:rPr>
          <w:rFonts w:asciiTheme="minorHAnsi" w:eastAsiaTheme="majorEastAsia" w:hAnsiTheme="minorHAnsi" w:cstheme="minorHAnsi"/>
          <w:szCs w:val="24"/>
        </w:rPr>
        <w:br/>
        <w:t>2021-22 Report.</w:t>
      </w:r>
    </w:p>
    <w:p w14:paraId="34129C6F" w14:textId="77777777" w:rsidR="00AA7CE0" w:rsidRDefault="00AA7CE0" w:rsidP="00AA7CE0">
      <w:pPr>
        <w:pStyle w:val="P1"/>
        <w:tabs>
          <w:tab w:val="left" w:pos="720"/>
        </w:tabs>
        <w:spacing w:line="240" w:lineRule="auto"/>
        <w:ind w:left="1288"/>
        <w:rPr>
          <w:rFonts w:asciiTheme="minorHAnsi" w:eastAsiaTheme="majorEastAsia" w:hAnsiTheme="minorHAnsi" w:cstheme="minorHAnsi"/>
          <w:szCs w:val="24"/>
        </w:rPr>
      </w:pPr>
      <w:r>
        <w:rPr>
          <w:rFonts w:asciiTheme="minorHAnsi" w:eastAsiaTheme="majorEastAsia" w:hAnsiTheme="minorHAnsi" w:cstheme="minorHAnsi"/>
          <w:szCs w:val="24"/>
        </w:rPr>
        <w:t>Duties Act 2000 — Treasurer’s Report of Foreign Purchaser Additional Duty Exemptions for 1 July 2022 to 31 December 2022, under section 3E of the Act.</w:t>
      </w:r>
    </w:p>
    <w:p w14:paraId="490813EF" w14:textId="77777777" w:rsidR="00AA7CE0" w:rsidRDefault="00AA7CE0" w:rsidP="00AA7CE0">
      <w:pPr>
        <w:spacing w:line="240" w:lineRule="auto"/>
        <w:ind w:left="1288" w:hanging="284"/>
        <w:jc w:val="both"/>
        <w:rPr>
          <w:rFonts w:cstheme="minorHAnsi"/>
          <w:szCs w:val="24"/>
        </w:rPr>
      </w:pPr>
      <w:r>
        <w:rPr>
          <w:rFonts w:cstheme="minorHAnsi"/>
          <w:szCs w:val="24"/>
        </w:rPr>
        <w:t>Federation University Australia — Report, 2022.</w:t>
      </w:r>
    </w:p>
    <w:p w14:paraId="55F187D9" w14:textId="77777777" w:rsidR="00AA7CE0" w:rsidRDefault="00AA7CE0" w:rsidP="00AA7CE0">
      <w:pPr>
        <w:spacing w:line="240" w:lineRule="auto"/>
        <w:ind w:left="1288" w:hanging="284"/>
        <w:jc w:val="both"/>
        <w:rPr>
          <w:rFonts w:cstheme="minorHAnsi"/>
          <w:szCs w:val="24"/>
        </w:rPr>
      </w:pPr>
      <w:r>
        <w:rPr>
          <w:rFonts w:cstheme="minorHAnsi"/>
          <w:szCs w:val="24"/>
        </w:rPr>
        <w:t xml:space="preserve">Gordon Institute of TAFE (the Gordon) — Report, 2022. </w:t>
      </w:r>
    </w:p>
    <w:p w14:paraId="2DF5695F" w14:textId="77777777" w:rsidR="00AA7CE0" w:rsidRDefault="00AA7CE0" w:rsidP="00AA7CE0">
      <w:pPr>
        <w:spacing w:line="240" w:lineRule="auto"/>
        <w:ind w:left="1288" w:hanging="284"/>
        <w:jc w:val="both"/>
        <w:rPr>
          <w:rFonts w:cstheme="minorHAnsi"/>
          <w:szCs w:val="24"/>
        </w:rPr>
      </w:pPr>
      <w:r>
        <w:rPr>
          <w:rFonts w:cstheme="minorHAnsi"/>
          <w:szCs w:val="24"/>
        </w:rPr>
        <w:t xml:space="preserve">Goulburn Ovens Institute of TAFE (GOTAFE) — Report, 2022. </w:t>
      </w:r>
    </w:p>
    <w:p w14:paraId="3AD83DAD" w14:textId="77777777" w:rsidR="00AA7CE0" w:rsidRDefault="00AA7CE0" w:rsidP="00AA7CE0">
      <w:pPr>
        <w:pStyle w:val="P1"/>
        <w:tabs>
          <w:tab w:val="clear" w:pos="425"/>
          <w:tab w:val="left" w:pos="720"/>
        </w:tabs>
        <w:spacing w:line="240" w:lineRule="auto"/>
        <w:ind w:left="1288"/>
        <w:rPr>
          <w:rFonts w:asciiTheme="minorHAnsi" w:eastAsiaTheme="majorEastAsia" w:hAnsiTheme="minorHAnsi" w:cstheme="minorHAnsi"/>
          <w:szCs w:val="24"/>
        </w:rPr>
      </w:pPr>
      <w:proofErr w:type="spellStart"/>
      <w:r>
        <w:rPr>
          <w:rFonts w:asciiTheme="minorHAnsi" w:eastAsiaTheme="majorEastAsia" w:hAnsiTheme="minorHAnsi" w:cstheme="minorHAnsi"/>
          <w:szCs w:val="24"/>
        </w:rPr>
        <w:t>Gunaikurnai</w:t>
      </w:r>
      <w:proofErr w:type="spellEnd"/>
      <w:r>
        <w:rPr>
          <w:rFonts w:asciiTheme="minorHAnsi" w:eastAsiaTheme="majorEastAsia" w:hAnsiTheme="minorHAnsi" w:cstheme="minorHAnsi"/>
          <w:szCs w:val="24"/>
        </w:rPr>
        <w:t xml:space="preserve"> Traditional Owner Land Management Board — Minister’s report of receipt of the 2021-22 Report.</w:t>
      </w:r>
    </w:p>
    <w:p w14:paraId="14C2D95C" w14:textId="77777777" w:rsidR="00AA7CE0" w:rsidRDefault="00AA7CE0" w:rsidP="00AA7CE0">
      <w:pPr>
        <w:pStyle w:val="P1"/>
        <w:tabs>
          <w:tab w:val="clear" w:pos="425"/>
          <w:tab w:val="left" w:pos="720"/>
        </w:tabs>
        <w:spacing w:line="240" w:lineRule="auto"/>
        <w:ind w:left="1288"/>
        <w:rPr>
          <w:rFonts w:asciiTheme="minorHAnsi" w:eastAsiaTheme="majorEastAsia" w:hAnsiTheme="minorHAnsi" w:cstheme="minorHAnsi"/>
          <w:szCs w:val="24"/>
        </w:rPr>
      </w:pPr>
      <w:r>
        <w:rPr>
          <w:rFonts w:asciiTheme="minorHAnsi" w:hAnsiTheme="minorHAnsi" w:cstheme="minorHAnsi"/>
          <w:szCs w:val="24"/>
        </w:rPr>
        <w:t>Holmesglen Institute — Report, 2022.</w:t>
      </w:r>
    </w:p>
    <w:p w14:paraId="12196B27" w14:textId="77777777" w:rsidR="00AA7CE0" w:rsidRDefault="00AA7CE0" w:rsidP="00AA7CE0">
      <w:pPr>
        <w:pStyle w:val="P1"/>
        <w:tabs>
          <w:tab w:val="clear" w:pos="425"/>
          <w:tab w:val="left" w:pos="720"/>
        </w:tabs>
        <w:spacing w:line="240" w:lineRule="auto"/>
        <w:ind w:left="1288"/>
        <w:rPr>
          <w:rFonts w:asciiTheme="minorHAnsi" w:eastAsiaTheme="majorEastAsia" w:hAnsiTheme="minorHAnsi" w:cstheme="minorHAnsi"/>
          <w:szCs w:val="24"/>
        </w:rPr>
      </w:pPr>
      <w:r>
        <w:rPr>
          <w:rFonts w:asciiTheme="minorHAnsi" w:eastAsiaTheme="majorEastAsia" w:hAnsiTheme="minorHAnsi" w:cstheme="minorHAnsi"/>
          <w:szCs w:val="24"/>
        </w:rPr>
        <w:t>Independent Broad-based Anti-</w:t>
      </w:r>
      <w:proofErr w:type="gramStart"/>
      <w:r>
        <w:rPr>
          <w:rFonts w:asciiTheme="minorHAnsi" w:eastAsiaTheme="majorEastAsia" w:hAnsiTheme="minorHAnsi" w:cstheme="minorHAnsi"/>
          <w:szCs w:val="24"/>
        </w:rPr>
        <w:t>corruption</w:t>
      </w:r>
      <w:proofErr w:type="gramEnd"/>
      <w:r>
        <w:rPr>
          <w:rFonts w:asciiTheme="minorHAnsi" w:eastAsiaTheme="majorEastAsia" w:hAnsiTheme="minorHAnsi" w:cstheme="minorHAnsi"/>
          <w:szCs w:val="24"/>
        </w:rPr>
        <w:t xml:space="preserve"> Commission — Special Report on Operation Daintree, April 2023 </w:t>
      </w:r>
      <w:r>
        <w:rPr>
          <w:rFonts w:asciiTheme="minorHAnsi" w:eastAsiaTheme="majorEastAsia" w:hAnsiTheme="minorHAnsi" w:cstheme="minorHAnsi"/>
          <w:i/>
          <w:iCs/>
          <w:szCs w:val="24"/>
        </w:rPr>
        <w:t>(released on 19 April 2023</w:t>
      </w:r>
      <w:r>
        <w:rPr>
          <w:rFonts w:asciiTheme="minorHAnsi" w:eastAsiaTheme="majorEastAsia" w:hAnsiTheme="minorHAnsi" w:cstheme="minorHAnsi"/>
          <w:szCs w:val="24"/>
        </w:rPr>
        <w:t xml:space="preserve"> </w:t>
      </w:r>
      <w:r>
        <w:rPr>
          <w:rFonts w:asciiTheme="minorHAnsi" w:eastAsiaTheme="majorEastAsia" w:hAnsiTheme="minorHAnsi" w:cstheme="minorHAnsi"/>
          <w:i/>
          <w:iCs/>
          <w:szCs w:val="24"/>
        </w:rPr>
        <w:t>– a non-sitting day) (Ordered to be published)</w:t>
      </w:r>
      <w:r>
        <w:rPr>
          <w:rFonts w:asciiTheme="minorHAnsi" w:eastAsiaTheme="majorEastAsia" w:hAnsiTheme="minorHAnsi" w:cstheme="minorHAnsi"/>
          <w:szCs w:val="24"/>
        </w:rPr>
        <w:t>.</w:t>
      </w:r>
    </w:p>
    <w:p w14:paraId="74306AA4" w14:textId="77777777" w:rsidR="00AA7CE0" w:rsidRDefault="00AA7CE0" w:rsidP="00AA7CE0">
      <w:pPr>
        <w:spacing w:line="240" w:lineRule="auto"/>
        <w:ind w:left="1288" w:hanging="284"/>
        <w:jc w:val="both"/>
        <w:rPr>
          <w:rFonts w:cstheme="minorHAnsi"/>
          <w:szCs w:val="24"/>
        </w:rPr>
      </w:pPr>
      <w:r>
        <w:rPr>
          <w:rFonts w:cstheme="minorHAnsi"/>
          <w:szCs w:val="24"/>
        </w:rPr>
        <w:t xml:space="preserve">La Trobe University — Report, 2022. </w:t>
      </w:r>
    </w:p>
    <w:p w14:paraId="00780D9E" w14:textId="54AE7312" w:rsidR="00AA7CE0" w:rsidRDefault="00AA7CE0" w:rsidP="00AA7CE0">
      <w:pPr>
        <w:spacing w:line="240" w:lineRule="auto"/>
        <w:ind w:left="1288" w:hanging="284"/>
        <w:jc w:val="both"/>
        <w:rPr>
          <w:rFonts w:cstheme="minorHAnsi"/>
          <w:szCs w:val="24"/>
        </w:rPr>
      </w:pPr>
      <w:r>
        <w:rPr>
          <w:rFonts w:cstheme="minorHAnsi"/>
          <w:szCs w:val="24"/>
        </w:rPr>
        <w:t>Major Events Act 2009 — Major Sporting Event Order for the FIFA Women’s World Cup 2023</w:t>
      </w:r>
      <w:r w:rsidR="00520BD1">
        <w:rPr>
          <w:rFonts w:cstheme="minorHAnsi"/>
          <w:szCs w:val="24"/>
        </w:rPr>
        <w:t>, dated 26 April 2023</w:t>
      </w:r>
      <w:r>
        <w:rPr>
          <w:rFonts w:cstheme="minorHAnsi"/>
          <w:szCs w:val="24"/>
        </w:rPr>
        <w:t>, under section 22 of the Act.</w:t>
      </w:r>
    </w:p>
    <w:p w14:paraId="18AF1994" w14:textId="77777777" w:rsidR="00AA7CE0" w:rsidRDefault="00AA7CE0" w:rsidP="00AA7CE0">
      <w:pPr>
        <w:spacing w:line="240" w:lineRule="auto"/>
        <w:ind w:left="1288" w:hanging="284"/>
        <w:jc w:val="both"/>
        <w:rPr>
          <w:rFonts w:cstheme="minorHAnsi"/>
          <w:szCs w:val="24"/>
        </w:rPr>
      </w:pPr>
      <w:r>
        <w:rPr>
          <w:rFonts w:cstheme="minorHAnsi"/>
          <w:szCs w:val="24"/>
        </w:rPr>
        <w:t xml:space="preserve">Melbourne Polytechnic — Report, 2022. </w:t>
      </w:r>
    </w:p>
    <w:p w14:paraId="1074F892" w14:textId="77777777" w:rsidR="00AA7CE0" w:rsidRDefault="00AA7CE0" w:rsidP="00AA7CE0">
      <w:pPr>
        <w:spacing w:line="240" w:lineRule="auto"/>
        <w:ind w:left="1288" w:hanging="284"/>
        <w:jc w:val="both"/>
        <w:rPr>
          <w:rFonts w:cstheme="minorHAnsi"/>
          <w:szCs w:val="24"/>
        </w:rPr>
      </w:pPr>
      <w:r>
        <w:rPr>
          <w:rFonts w:cstheme="minorHAnsi"/>
          <w:szCs w:val="24"/>
        </w:rPr>
        <w:t>Monash University — Report, 2022.</w:t>
      </w:r>
    </w:p>
    <w:p w14:paraId="7270A1AF" w14:textId="77777777" w:rsidR="00AA7CE0" w:rsidRDefault="00AA7CE0" w:rsidP="00AA7CE0">
      <w:pPr>
        <w:spacing w:line="240" w:lineRule="auto"/>
        <w:ind w:left="1288" w:hanging="284"/>
        <w:jc w:val="both"/>
        <w:rPr>
          <w:rFonts w:cstheme="minorHAnsi"/>
          <w:szCs w:val="24"/>
        </w:rPr>
      </w:pPr>
      <w:r>
        <w:rPr>
          <w:rFonts w:cstheme="minorHAnsi"/>
          <w:szCs w:val="24"/>
        </w:rPr>
        <w:t xml:space="preserve">Ombudsman — Councils and complaints: Glen Eira City Council’s approach to contractor work, April 2023 </w:t>
      </w:r>
      <w:r>
        <w:rPr>
          <w:rFonts w:eastAsiaTheme="majorEastAsia" w:cstheme="minorHAnsi"/>
          <w:i/>
          <w:iCs/>
          <w:szCs w:val="24"/>
        </w:rPr>
        <w:t>(released on 26 April 2023</w:t>
      </w:r>
      <w:r>
        <w:rPr>
          <w:rFonts w:eastAsiaTheme="majorEastAsia" w:cstheme="minorHAnsi"/>
          <w:szCs w:val="24"/>
        </w:rPr>
        <w:t xml:space="preserve"> </w:t>
      </w:r>
      <w:r>
        <w:rPr>
          <w:rFonts w:eastAsiaTheme="majorEastAsia" w:cstheme="minorHAnsi"/>
          <w:i/>
          <w:iCs/>
          <w:szCs w:val="24"/>
        </w:rPr>
        <w:t>– a non-sitting day) (Ordered to be published).</w:t>
      </w:r>
    </w:p>
    <w:p w14:paraId="65F7B850" w14:textId="77777777" w:rsidR="00AA7CE0" w:rsidRDefault="00AA7CE0" w:rsidP="00AA7CE0">
      <w:pPr>
        <w:spacing w:line="240" w:lineRule="auto"/>
        <w:ind w:left="1288" w:hanging="284"/>
        <w:jc w:val="both"/>
        <w:rPr>
          <w:rFonts w:cstheme="minorHAnsi"/>
          <w:szCs w:val="24"/>
        </w:rPr>
      </w:pPr>
      <w:r>
        <w:rPr>
          <w:rFonts w:cstheme="minorHAnsi"/>
          <w:szCs w:val="24"/>
        </w:rPr>
        <w:t>Planning and Environment Act 1987 — Notices of approval of the —</w:t>
      </w:r>
    </w:p>
    <w:p w14:paraId="6B66AF59" w14:textId="77777777" w:rsidR="00AA7CE0" w:rsidRDefault="00AA7CE0" w:rsidP="00AA7CE0">
      <w:pPr>
        <w:spacing w:line="240" w:lineRule="auto"/>
        <w:ind w:left="1572" w:hanging="284"/>
        <w:jc w:val="both"/>
        <w:rPr>
          <w:rFonts w:cstheme="minorHAnsi"/>
          <w:szCs w:val="24"/>
        </w:rPr>
      </w:pPr>
      <w:r>
        <w:rPr>
          <w:rFonts w:cstheme="minorHAnsi"/>
          <w:szCs w:val="24"/>
        </w:rPr>
        <w:t>Banyule Planning Scheme — Amendment C165.</w:t>
      </w:r>
    </w:p>
    <w:p w14:paraId="5D61E4D0" w14:textId="77777777" w:rsidR="00AA7CE0" w:rsidRDefault="00AA7CE0" w:rsidP="00AA7CE0">
      <w:pPr>
        <w:spacing w:line="240" w:lineRule="auto"/>
        <w:ind w:left="1572" w:hanging="284"/>
        <w:jc w:val="both"/>
        <w:rPr>
          <w:rFonts w:cstheme="minorHAnsi"/>
          <w:szCs w:val="24"/>
        </w:rPr>
      </w:pPr>
      <w:r>
        <w:rPr>
          <w:rFonts w:cstheme="minorHAnsi"/>
          <w:szCs w:val="24"/>
        </w:rPr>
        <w:t>Banyule, Boroondara, Cardinia, Casey, Kingston, Knox, Manningham, Nillumbik, Whittlesea and Yarra Planning Schemes — Amendment GC204.</w:t>
      </w:r>
    </w:p>
    <w:p w14:paraId="0F93E698" w14:textId="77777777" w:rsidR="00AA7CE0" w:rsidRDefault="00AA7CE0" w:rsidP="00AA7CE0">
      <w:pPr>
        <w:spacing w:line="240" w:lineRule="auto"/>
        <w:ind w:left="1572" w:hanging="284"/>
        <w:jc w:val="both"/>
        <w:rPr>
          <w:rFonts w:cstheme="minorHAnsi"/>
          <w:szCs w:val="24"/>
        </w:rPr>
      </w:pPr>
      <w:r>
        <w:rPr>
          <w:rFonts w:cstheme="minorHAnsi"/>
          <w:szCs w:val="24"/>
        </w:rPr>
        <w:t>Bayside Planning Scheme — Amendment C188.</w:t>
      </w:r>
    </w:p>
    <w:p w14:paraId="3801FF54" w14:textId="77777777" w:rsidR="00AA7CE0" w:rsidRDefault="00AA7CE0" w:rsidP="00AA7CE0">
      <w:pPr>
        <w:spacing w:line="240" w:lineRule="auto"/>
        <w:ind w:left="1572" w:hanging="284"/>
        <w:jc w:val="both"/>
        <w:rPr>
          <w:rFonts w:cstheme="minorHAnsi"/>
          <w:szCs w:val="24"/>
        </w:rPr>
      </w:pPr>
      <w:r>
        <w:rPr>
          <w:rFonts w:cstheme="minorHAnsi"/>
          <w:szCs w:val="24"/>
        </w:rPr>
        <w:t>Boroondara Planning Scheme — Amendment C396.</w:t>
      </w:r>
    </w:p>
    <w:p w14:paraId="3FAD1681" w14:textId="77777777" w:rsidR="00AA7CE0" w:rsidRDefault="00AA7CE0" w:rsidP="00AA7CE0">
      <w:pPr>
        <w:spacing w:line="240" w:lineRule="auto"/>
        <w:ind w:left="1572" w:hanging="284"/>
        <w:jc w:val="both"/>
        <w:rPr>
          <w:rFonts w:cstheme="minorHAnsi"/>
          <w:szCs w:val="24"/>
        </w:rPr>
      </w:pPr>
      <w:proofErr w:type="spellStart"/>
      <w:r>
        <w:rPr>
          <w:rFonts w:cstheme="minorHAnsi"/>
          <w:szCs w:val="24"/>
        </w:rPr>
        <w:t>Brimbank</w:t>
      </w:r>
      <w:proofErr w:type="spellEnd"/>
      <w:r>
        <w:rPr>
          <w:rFonts w:cstheme="minorHAnsi"/>
          <w:szCs w:val="24"/>
        </w:rPr>
        <w:t xml:space="preserve"> Planning Scheme — Amendment C216.</w:t>
      </w:r>
    </w:p>
    <w:p w14:paraId="6E45164C" w14:textId="77777777" w:rsidR="00AA7CE0" w:rsidRDefault="00AA7CE0" w:rsidP="00AA7CE0">
      <w:pPr>
        <w:spacing w:line="240" w:lineRule="auto"/>
        <w:ind w:left="1572" w:hanging="284"/>
        <w:jc w:val="both"/>
        <w:rPr>
          <w:rFonts w:cstheme="minorHAnsi"/>
          <w:szCs w:val="24"/>
        </w:rPr>
      </w:pPr>
      <w:r>
        <w:rPr>
          <w:rFonts w:cstheme="minorHAnsi"/>
          <w:szCs w:val="24"/>
        </w:rPr>
        <w:t>Casey Planning Scheme — Amendment C292.</w:t>
      </w:r>
    </w:p>
    <w:p w14:paraId="6B754DBB" w14:textId="77777777" w:rsidR="00AA7CE0" w:rsidRDefault="00AA7CE0" w:rsidP="00AA7CE0">
      <w:pPr>
        <w:spacing w:line="240" w:lineRule="auto"/>
        <w:ind w:left="1572" w:hanging="284"/>
        <w:jc w:val="both"/>
        <w:rPr>
          <w:rFonts w:cstheme="minorHAnsi"/>
          <w:szCs w:val="24"/>
        </w:rPr>
      </w:pPr>
      <w:r>
        <w:rPr>
          <w:rFonts w:cstheme="minorHAnsi"/>
          <w:szCs w:val="24"/>
        </w:rPr>
        <w:t>Darebin Planning Scheme — Amendments C213 and C215.</w:t>
      </w:r>
    </w:p>
    <w:p w14:paraId="0E33DCF9" w14:textId="77777777" w:rsidR="00AA7CE0" w:rsidRDefault="00AA7CE0" w:rsidP="00AA7CE0">
      <w:pPr>
        <w:spacing w:line="240" w:lineRule="auto"/>
        <w:ind w:left="1572" w:hanging="284"/>
        <w:jc w:val="both"/>
        <w:rPr>
          <w:rFonts w:cstheme="minorHAnsi"/>
          <w:szCs w:val="24"/>
        </w:rPr>
      </w:pPr>
      <w:r>
        <w:rPr>
          <w:rFonts w:cstheme="minorHAnsi"/>
          <w:szCs w:val="24"/>
        </w:rPr>
        <w:t>Glen Eira Planning Scheme — Amendment C220.</w:t>
      </w:r>
    </w:p>
    <w:p w14:paraId="76B0EE6E" w14:textId="77777777" w:rsidR="00AA7CE0" w:rsidRDefault="00AA7CE0" w:rsidP="00AA7CE0">
      <w:pPr>
        <w:spacing w:line="240" w:lineRule="auto"/>
        <w:ind w:left="1572" w:hanging="284"/>
        <w:jc w:val="both"/>
        <w:rPr>
          <w:rFonts w:cstheme="minorHAnsi"/>
          <w:szCs w:val="24"/>
        </w:rPr>
      </w:pPr>
      <w:r>
        <w:rPr>
          <w:rFonts w:cstheme="minorHAnsi"/>
          <w:szCs w:val="24"/>
        </w:rPr>
        <w:t>Glenelg Planning Scheme — Amendment C108.</w:t>
      </w:r>
    </w:p>
    <w:p w14:paraId="7CB7F814" w14:textId="77777777" w:rsidR="00AA7CE0" w:rsidRDefault="00AA7CE0" w:rsidP="00AA7CE0">
      <w:pPr>
        <w:spacing w:line="240" w:lineRule="auto"/>
        <w:ind w:left="1572" w:hanging="284"/>
        <w:jc w:val="both"/>
        <w:rPr>
          <w:rFonts w:cstheme="minorHAnsi"/>
          <w:szCs w:val="24"/>
        </w:rPr>
      </w:pPr>
      <w:r>
        <w:rPr>
          <w:rFonts w:cstheme="minorHAnsi"/>
          <w:szCs w:val="24"/>
        </w:rPr>
        <w:t>Greater Dandenong Planning Scheme — Amendment C228.</w:t>
      </w:r>
    </w:p>
    <w:p w14:paraId="38B51CDD" w14:textId="77777777" w:rsidR="00AA7CE0" w:rsidRDefault="00AA7CE0" w:rsidP="00AA7CE0">
      <w:pPr>
        <w:spacing w:line="240" w:lineRule="auto"/>
        <w:ind w:left="1572" w:hanging="284"/>
        <w:jc w:val="both"/>
        <w:rPr>
          <w:rFonts w:cstheme="minorHAnsi"/>
          <w:szCs w:val="24"/>
        </w:rPr>
      </w:pPr>
      <w:r>
        <w:rPr>
          <w:rFonts w:cstheme="minorHAnsi"/>
          <w:szCs w:val="24"/>
        </w:rPr>
        <w:t>Greater Shepparton Planning Scheme — Amendment C233.</w:t>
      </w:r>
    </w:p>
    <w:p w14:paraId="17211F08" w14:textId="77777777" w:rsidR="00AA7CE0" w:rsidRDefault="00AA7CE0" w:rsidP="00AA7CE0">
      <w:pPr>
        <w:spacing w:line="240" w:lineRule="auto"/>
        <w:ind w:left="1572" w:hanging="284"/>
        <w:jc w:val="both"/>
        <w:rPr>
          <w:rFonts w:cstheme="minorHAnsi"/>
          <w:szCs w:val="24"/>
        </w:rPr>
      </w:pPr>
      <w:r>
        <w:rPr>
          <w:rFonts w:cstheme="minorHAnsi"/>
          <w:szCs w:val="24"/>
        </w:rPr>
        <w:t>Kingston Planning Scheme — Amendment C214.</w:t>
      </w:r>
    </w:p>
    <w:p w14:paraId="6CB03A17" w14:textId="77777777" w:rsidR="00AA7CE0" w:rsidRDefault="00AA7CE0" w:rsidP="00AA7CE0">
      <w:pPr>
        <w:spacing w:line="240" w:lineRule="auto"/>
        <w:ind w:left="1572" w:hanging="284"/>
        <w:jc w:val="both"/>
        <w:rPr>
          <w:rFonts w:cstheme="minorHAnsi"/>
          <w:szCs w:val="24"/>
        </w:rPr>
      </w:pPr>
      <w:r>
        <w:rPr>
          <w:rFonts w:cstheme="minorHAnsi"/>
          <w:szCs w:val="24"/>
        </w:rPr>
        <w:t>Knox Planning Scheme — Amendment C200.</w:t>
      </w:r>
    </w:p>
    <w:p w14:paraId="3FB1696F" w14:textId="77777777" w:rsidR="00AA7CE0" w:rsidRDefault="00AA7CE0" w:rsidP="00AA7CE0">
      <w:pPr>
        <w:spacing w:line="240" w:lineRule="auto"/>
        <w:ind w:left="1572" w:hanging="284"/>
        <w:jc w:val="both"/>
        <w:rPr>
          <w:rFonts w:cstheme="minorHAnsi"/>
          <w:szCs w:val="24"/>
        </w:rPr>
      </w:pPr>
      <w:r>
        <w:rPr>
          <w:rFonts w:cstheme="minorHAnsi"/>
          <w:szCs w:val="24"/>
        </w:rPr>
        <w:t>Latrobe Planning Scheme — Amendment C140.</w:t>
      </w:r>
    </w:p>
    <w:p w14:paraId="1426A284" w14:textId="77777777" w:rsidR="00AA7CE0" w:rsidRDefault="00AA7CE0" w:rsidP="00AA7CE0">
      <w:pPr>
        <w:spacing w:line="240" w:lineRule="auto"/>
        <w:ind w:left="1572" w:hanging="284"/>
        <w:jc w:val="both"/>
        <w:rPr>
          <w:rFonts w:cstheme="minorHAnsi"/>
          <w:szCs w:val="24"/>
        </w:rPr>
      </w:pPr>
      <w:r>
        <w:rPr>
          <w:rFonts w:cstheme="minorHAnsi"/>
          <w:szCs w:val="24"/>
        </w:rPr>
        <w:t>Maribyrnong Planning Scheme — Amendment C176.</w:t>
      </w:r>
    </w:p>
    <w:p w14:paraId="2935579A" w14:textId="77777777" w:rsidR="00AA7CE0" w:rsidRDefault="00AA7CE0" w:rsidP="00AA7CE0">
      <w:pPr>
        <w:spacing w:line="240" w:lineRule="auto"/>
        <w:ind w:left="1572" w:hanging="284"/>
        <w:jc w:val="both"/>
        <w:rPr>
          <w:rFonts w:cstheme="minorHAnsi"/>
          <w:szCs w:val="24"/>
        </w:rPr>
      </w:pPr>
      <w:r>
        <w:rPr>
          <w:rFonts w:cstheme="minorHAnsi"/>
          <w:szCs w:val="24"/>
        </w:rPr>
        <w:t>Maroondah Planning Scheme — Amendment C151.</w:t>
      </w:r>
    </w:p>
    <w:p w14:paraId="7E6E8AE1" w14:textId="77777777" w:rsidR="00AA7CE0" w:rsidRDefault="00AA7CE0" w:rsidP="00AA7CE0">
      <w:pPr>
        <w:spacing w:line="240" w:lineRule="auto"/>
        <w:ind w:left="1572" w:hanging="284"/>
        <w:jc w:val="both"/>
        <w:rPr>
          <w:rFonts w:cstheme="minorHAnsi"/>
          <w:szCs w:val="24"/>
        </w:rPr>
      </w:pPr>
      <w:r>
        <w:rPr>
          <w:rFonts w:cstheme="minorHAnsi"/>
          <w:szCs w:val="24"/>
        </w:rPr>
        <w:t>Melbourne Planning Scheme — Amendment C450.</w:t>
      </w:r>
    </w:p>
    <w:p w14:paraId="71D2D511" w14:textId="77777777" w:rsidR="00AA7CE0" w:rsidRDefault="00AA7CE0" w:rsidP="00AA7CE0">
      <w:pPr>
        <w:spacing w:line="240" w:lineRule="auto"/>
        <w:ind w:left="1572" w:hanging="284"/>
        <w:jc w:val="both"/>
        <w:rPr>
          <w:rFonts w:cstheme="minorHAnsi"/>
          <w:szCs w:val="24"/>
        </w:rPr>
      </w:pPr>
      <w:r>
        <w:rPr>
          <w:rFonts w:cstheme="minorHAnsi"/>
          <w:szCs w:val="24"/>
        </w:rPr>
        <w:t>Melton Planning Scheme —Amendment C236.</w:t>
      </w:r>
    </w:p>
    <w:p w14:paraId="4044ECC7" w14:textId="77777777" w:rsidR="00AA7CE0" w:rsidRDefault="00AA7CE0" w:rsidP="00AA7CE0">
      <w:pPr>
        <w:spacing w:line="240" w:lineRule="auto"/>
        <w:ind w:left="1572" w:hanging="284"/>
        <w:jc w:val="both"/>
        <w:rPr>
          <w:rFonts w:cstheme="minorHAnsi"/>
          <w:szCs w:val="24"/>
        </w:rPr>
      </w:pPr>
      <w:r>
        <w:rPr>
          <w:rFonts w:cstheme="minorHAnsi"/>
          <w:szCs w:val="24"/>
        </w:rPr>
        <w:t>Merri-</w:t>
      </w:r>
      <w:proofErr w:type="spellStart"/>
      <w:r>
        <w:rPr>
          <w:rFonts w:cstheme="minorHAnsi"/>
          <w:szCs w:val="24"/>
        </w:rPr>
        <w:t>bek</w:t>
      </w:r>
      <w:proofErr w:type="spellEnd"/>
      <w:r>
        <w:rPr>
          <w:rFonts w:cstheme="minorHAnsi"/>
          <w:szCs w:val="24"/>
        </w:rPr>
        <w:t xml:space="preserve"> Planning Scheme — Amendment C221.</w:t>
      </w:r>
    </w:p>
    <w:p w14:paraId="2F3C7505" w14:textId="77777777" w:rsidR="00AA7CE0" w:rsidRDefault="00AA7CE0" w:rsidP="00AA7CE0">
      <w:pPr>
        <w:spacing w:line="240" w:lineRule="auto"/>
        <w:ind w:left="1572" w:hanging="284"/>
        <w:jc w:val="both"/>
        <w:rPr>
          <w:rFonts w:cstheme="minorHAnsi"/>
          <w:szCs w:val="24"/>
        </w:rPr>
      </w:pPr>
      <w:r>
        <w:rPr>
          <w:rFonts w:cstheme="minorHAnsi"/>
          <w:szCs w:val="24"/>
        </w:rPr>
        <w:t>Mildura Planning Scheme — Amendment C104.</w:t>
      </w:r>
    </w:p>
    <w:p w14:paraId="3D621BC8" w14:textId="77777777" w:rsidR="00AA7CE0" w:rsidRDefault="00AA7CE0" w:rsidP="00AA7CE0">
      <w:pPr>
        <w:spacing w:line="240" w:lineRule="auto"/>
        <w:ind w:left="1572" w:hanging="284"/>
        <w:jc w:val="both"/>
        <w:rPr>
          <w:rFonts w:cstheme="minorHAnsi"/>
          <w:szCs w:val="24"/>
        </w:rPr>
      </w:pPr>
      <w:r>
        <w:rPr>
          <w:rFonts w:cstheme="minorHAnsi"/>
          <w:szCs w:val="24"/>
        </w:rPr>
        <w:lastRenderedPageBreak/>
        <w:t>Mitchell Planning Scheme — Amendment C164.</w:t>
      </w:r>
    </w:p>
    <w:p w14:paraId="77D08EC3" w14:textId="77777777" w:rsidR="00AA7CE0" w:rsidRDefault="00AA7CE0" w:rsidP="00AA7CE0">
      <w:pPr>
        <w:spacing w:line="240" w:lineRule="auto"/>
        <w:ind w:left="1572" w:hanging="284"/>
        <w:jc w:val="both"/>
        <w:rPr>
          <w:rFonts w:cstheme="minorHAnsi"/>
          <w:szCs w:val="24"/>
        </w:rPr>
      </w:pPr>
      <w:r>
        <w:rPr>
          <w:rFonts w:cstheme="minorHAnsi"/>
          <w:szCs w:val="24"/>
        </w:rPr>
        <w:t>Moonee Valley Planning Scheme — Amendment C231.</w:t>
      </w:r>
    </w:p>
    <w:p w14:paraId="1701B725" w14:textId="77777777" w:rsidR="00AA7CE0" w:rsidRDefault="00AA7CE0" w:rsidP="00AA7CE0">
      <w:pPr>
        <w:spacing w:line="240" w:lineRule="auto"/>
        <w:ind w:left="1572" w:hanging="284"/>
        <w:jc w:val="both"/>
        <w:rPr>
          <w:rFonts w:cstheme="minorHAnsi"/>
          <w:szCs w:val="24"/>
        </w:rPr>
      </w:pPr>
      <w:r>
        <w:rPr>
          <w:rFonts w:cstheme="minorHAnsi"/>
          <w:szCs w:val="24"/>
        </w:rPr>
        <w:t>Moorabool Planning Scheme — Amendments C101 and C107.</w:t>
      </w:r>
    </w:p>
    <w:p w14:paraId="37DBB3EC" w14:textId="77777777" w:rsidR="00AA7CE0" w:rsidRDefault="00AA7CE0" w:rsidP="00AA7CE0">
      <w:pPr>
        <w:spacing w:line="240" w:lineRule="auto"/>
        <w:ind w:left="1572" w:hanging="284"/>
        <w:jc w:val="both"/>
        <w:rPr>
          <w:rFonts w:cstheme="minorHAnsi"/>
          <w:szCs w:val="24"/>
        </w:rPr>
      </w:pPr>
      <w:r>
        <w:rPr>
          <w:rFonts w:cstheme="minorHAnsi"/>
          <w:szCs w:val="24"/>
        </w:rPr>
        <w:t>Mornington Peninsula Planning Scheme — Amendments C284, C296 and C297.</w:t>
      </w:r>
    </w:p>
    <w:p w14:paraId="02924865" w14:textId="77777777" w:rsidR="00AA7CE0" w:rsidRDefault="00AA7CE0" w:rsidP="00AA7CE0">
      <w:pPr>
        <w:spacing w:line="240" w:lineRule="auto"/>
        <w:ind w:left="1572" w:hanging="284"/>
        <w:jc w:val="both"/>
        <w:rPr>
          <w:rFonts w:cstheme="minorHAnsi"/>
          <w:szCs w:val="24"/>
        </w:rPr>
      </w:pPr>
      <w:r>
        <w:rPr>
          <w:rFonts w:cstheme="minorHAnsi"/>
          <w:szCs w:val="24"/>
        </w:rPr>
        <w:t>Mount Alexander Planning Scheme — Amendment C96.</w:t>
      </w:r>
    </w:p>
    <w:p w14:paraId="40EFEE22" w14:textId="77777777" w:rsidR="00AA7CE0" w:rsidRDefault="00AA7CE0" w:rsidP="00AA7CE0">
      <w:pPr>
        <w:spacing w:line="240" w:lineRule="auto"/>
        <w:ind w:left="1572" w:hanging="284"/>
        <w:jc w:val="both"/>
        <w:rPr>
          <w:rFonts w:cstheme="minorHAnsi"/>
          <w:szCs w:val="24"/>
        </w:rPr>
      </w:pPr>
      <w:r>
        <w:rPr>
          <w:rFonts w:cstheme="minorHAnsi"/>
          <w:szCs w:val="24"/>
        </w:rPr>
        <w:t>Nillumbik Planning Scheme — Amendment C148.</w:t>
      </w:r>
    </w:p>
    <w:p w14:paraId="4F8F64F8" w14:textId="77777777" w:rsidR="00AA7CE0" w:rsidRDefault="00AA7CE0" w:rsidP="00AA7CE0">
      <w:pPr>
        <w:spacing w:line="240" w:lineRule="auto"/>
        <w:ind w:left="1572" w:hanging="284"/>
        <w:jc w:val="both"/>
        <w:rPr>
          <w:rFonts w:cstheme="minorHAnsi"/>
          <w:szCs w:val="24"/>
        </w:rPr>
      </w:pPr>
      <w:r>
        <w:rPr>
          <w:rFonts w:cstheme="minorHAnsi"/>
          <w:szCs w:val="24"/>
        </w:rPr>
        <w:t>Port Phillip Planning Scheme — Amendments C203 and C211.</w:t>
      </w:r>
    </w:p>
    <w:p w14:paraId="4B216E09" w14:textId="77777777" w:rsidR="00AA7CE0" w:rsidRDefault="00AA7CE0" w:rsidP="00AA7CE0">
      <w:pPr>
        <w:spacing w:line="240" w:lineRule="auto"/>
        <w:ind w:left="1572" w:hanging="284"/>
        <w:jc w:val="both"/>
        <w:rPr>
          <w:rFonts w:cstheme="minorHAnsi"/>
          <w:szCs w:val="24"/>
        </w:rPr>
      </w:pPr>
      <w:r>
        <w:rPr>
          <w:rFonts w:cstheme="minorHAnsi"/>
          <w:szCs w:val="24"/>
        </w:rPr>
        <w:t>Stonnington Planning Scheme — Amendment C304.</w:t>
      </w:r>
    </w:p>
    <w:p w14:paraId="5C873758" w14:textId="77777777" w:rsidR="00AA7CE0" w:rsidRDefault="00AA7CE0" w:rsidP="00AA7CE0">
      <w:pPr>
        <w:spacing w:line="240" w:lineRule="auto"/>
        <w:ind w:left="1572" w:hanging="284"/>
        <w:jc w:val="both"/>
        <w:rPr>
          <w:rFonts w:cstheme="minorHAnsi"/>
          <w:szCs w:val="24"/>
        </w:rPr>
      </w:pPr>
      <w:r>
        <w:rPr>
          <w:rFonts w:cstheme="minorHAnsi"/>
          <w:szCs w:val="24"/>
        </w:rPr>
        <w:t>Victoria Planning Provisions — Amendment VC231.</w:t>
      </w:r>
    </w:p>
    <w:p w14:paraId="4A631046" w14:textId="77777777" w:rsidR="00AA7CE0" w:rsidRDefault="00AA7CE0" w:rsidP="00AA7CE0">
      <w:pPr>
        <w:spacing w:line="240" w:lineRule="auto"/>
        <w:ind w:left="1572" w:hanging="284"/>
        <w:jc w:val="both"/>
        <w:rPr>
          <w:rFonts w:cstheme="minorHAnsi"/>
          <w:szCs w:val="24"/>
        </w:rPr>
      </w:pPr>
      <w:r>
        <w:rPr>
          <w:rFonts w:cstheme="minorHAnsi"/>
          <w:szCs w:val="24"/>
        </w:rPr>
        <w:t>Wangaratta Planning Scheme — Amendments C88 and C89.</w:t>
      </w:r>
    </w:p>
    <w:p w14:paraId="55741715" w14:textId="77777777" w:rsidR="00AA7CE0" w:rsidRDefault="00AA7CE0" w:rsidP="00AA7CE0">
      <w:pPr>
        <w:spacing w:line="240" w:lineRule="auto"/>
        <w:ind w:left="1572" w:hanging="284"/>
        <w:jc w:val="both"/>
        <w:rPr>
          <w:rFonts w:cstheme="minorHAnsi"/>
          <w:szCs w:val="24"/>
        </w:rPr>
      </w:pPr>
      <w:r>
        <w:rPr>
          <w:rFonts w:cstheme="minorHAnsi"/>
          <w:szCs w:val="24"/>
        </w:rPr>
        <w:t>Wellington Planning Scheme — Amendment C117.</w:t>
      </w:r>
    </w:p>
    <w:p w14:paraId="61A66FAC" w14:textId="77777777" w:rsidR="00AA7CE0" w:rsidRDefault="00AA7CE0" w:rsidP="00AA7CE0">
      <w:pPr>
        <w:spacing w:line="240" w:lineRule="auto"/>
        <w:ind w:left="1572" w:hanging="284"/>
        <w:jc w:val="both"/>
        <w:rPr>
          <w:rFonts w:cstheme="minorHAnsi"/>
          <w:szCs w:val="24"/>
        </w:rPr>
      </w:pPr>
      <w:r>
        <w:rPr>
          <w:rFonts w:cstheme="minorHAnsi"/>
          <w:szCs w:val="24"/>
        </w:rPr>
        <w:t>Whitehorse Planning Scheme — Amendment C236.</w:t>
      </w:r>
    </w:p>
    <w:p w14:paraId="4916FAAB" w14:textId="77777777" w:rsidR="00AA7CE0" w:rsidRDefault="00AA7CE0" w:rsidP="00AA7CE0">
      <w:pPr>
        <w:spacing w:line="240" w:lineRule="auto"/>
        <w:ind w:left="1572" w:hanging="284"/>
        <w:jc w:val="both"/>
        <w:rPr>
          <w:rFonts w:cstheme="minorHAnsi"/>
          <w:szCs w:val="24"/>
        </w:rPr>
      </w:pPr>
      <w:r>
        <w:rPr>
          <w:rFonts w:cstheme="minorHAnsi"/>
          <w:szCs w:val="24"/>
        </w:rPr>
        <w:t>Yarra Planning Scheme — Amendments C312 and C315.</w:t>
      </w:r>
    </w:p>
    <w:p w14:paraId="119B3C27" w14:textId="77777777" w:rsidR="00AA7CE0" w:rsidRDefault="00AA7CE0" w:rsidP="00AA7CE0">
      <w:pPr>
        <w:spacing w:line="240" w:lineRule="auto"/>
        <w:ind w:left="1288" w:hanging="284"/>
        <w:jc w:val="both"/>
        <w:rPr>
          <w:rFonts w:cstheme="minorHAnsi"/>
          <w:szCs w:val="24"/>
        </w:rPr>
      </w:pPr>
      <w:r>
        <w:rPr>
          <w:rFonts w:cstheme="minorHAnsi"/>
          <w:szCs w:val="24"/>
        </w:rPr>
        <w:t xml:space="preserve">Royal Melbourne Institute of Technology (RMIT University) — Report, 2022. </w:t>
      </w:r>
    </w:p>
    <w:p w14:paraId="0B5F6955" w14:textId="77777777" w:rsidR="00AA7CE0" w:rsidRDefault="00AA7CE0" w:rsidP="00AA7CE0">
      <w:pPr>
        <w:spacing w:line="240" w:lineRule="auto"/>
        <w:ind w:left="1288" w:hanging="284"/>
        <w:jc w:val="both"/>
        <w:rPr>
          <w:rFonts w:cstheme="minorHAnsi"/>
          <w:szCs w:val="24"/>
        </w:rPr>
      </w:pPr>
      <w:proofErr w:type="gramStart"/>
      <w:r>
        <w:rPr>
          <w:rFonts w:cstheme="minorHAnsi"/>
          <w:szCs w:val="24"/>
        </w:rPr>
        <w:t>South West</w:t>
      </w:r>
      <w:proofErr w:type="gramEnd"/>
      <w:r>
        <w:rPr>
          <w:rFonts w:cstheme="minorHAnsi"/>
          <w:szCs w:val="24"/>
        </w:rPr>
        <w:t xml:space="preserve"> Institute of TAFE — Report, 2022.</w:t>
      </w:r>
    </w:p>
    <w:p w14:paraId="66588817" w14:textId="77777777" w:rsidR="00AA7CE0" w:rsidRDefault="00AA7CE0" w:rsidP="00AA7CE0">
      <w:pPr>
        <w:spacing w:line="240" w:lineRule="auto"/>
        <w:ind w:left="1288" w:hanging="284"/>
        <w:jc w:val="both"/>
        <w:rPr>
          <w:rFonts w:cstheme="minorHAnsi"/>
          <w:szCs w:val="24"/>
        </w:rPr>
      </w:pPr>
      <w:r>
        <w:rPr>
          <w:rFonts w:cstheme="minorHAnsi"/>
          <w:szCs w:val="24"/>
        </w:rPr>
        <w:t xml:space="preserve">State Concessions Act 2004 — Ministerial Orders of 19 April 2023, under section 7 of the Act — </w:t>
      </w:r>
    </w:p>
    <w:p w14:paraId="6D69CC9E" w14:textId="77777777" w:rsidR="00AA7CE0" w:rsidRDefault="00AA7CE0" w:rsidP="00AA7CE0">
      <w:pPr>
        <w:spacing w:line="240" w:lineRule="auto"/>
        <w:ind w:left="1856" w:hanging="284"/>
        <w:jc w:val="both"/>
        <w:rPr>
          <w:rFonts w:cstheme="minorHAnsi"/>
          <w:szCs w:val="24"/>
        </w:rPr>
      </w:pPr>
      <w:r>
        <w:rPr>
          <w:rFonts w:cstheme="minorHAnsi"/>
          <w:szCs w:val="24"/>
        </w:rPr>
        <w:t>Concession (Electricity Retailers) Order 2023.</w:t>
      </w:r>
    </w:p>
    <w:p w14:paraId="0EDBC9AE" w14:textId="77777777" w:rsidR="00AA7CE0" w:rsidRDefault="00AA7CE0" w:rsidP="00AA7CE0">
      <w:pPr>
        <w:spacing w:line="240" w:lineRule="auto"/>
        <w:ind w:left="1856" w:hanging="284"/>
        <w:jc w:val="both"/>
        <w:rPr>
          <w:rFonts w:cstheme="minorHAnsi"/>
          <w:szCs w:val="24"/>
        </w:rPr>
      </w:pPr>
      <w:r>
        <w:rPr>
          <w:rFonts w:cstheme="minorHAnsi"/>
          <w:szCs w:val="24"/>
        </w:rPr>
        <w:t>Concession (Gas Retailers) Order 2023.</w:t>
      </w:r>
    </w:p>
    <w:p w14:paraId="20D4CA7D" w14:textId="77777777" w:rsidR="00AA7CE0" w:rsidRDefault="00AA7CE0" w:rsidP="00AA7CE0">
      <w:pPr>
        <w:spacing w:line="240" w:lineRule="auto"/>
        <w:ind w:left="1856" w:hanging="284"/>
        <w:jc w:val="both"/>
        <w:rPr>
          <w:rFonts w:cstheme="minorHAnsi"/>
          <w:szCs w:val="24"/>
        </w:rPr>
      </w:pPr>
      <w:r>
        <w:rPr>
          <w:rFonts w:cstheme="minorHAnsi"/>
          <w:szCs w:val="24"/>
        </w:rPr>
        <w:t>Concession (Local Government) Order 2023.</w:t>
      </w:r>
    </w:p>
    <w:p w14:paraId="1E68F2AE" w14:textId="77777777" w:rsidR="00AA7CE0" w:rsidRDefault="00AA7CE0" w:rsidP="00AA7CE0">
      <w:pPr>
        <w:spacing w:line="240" w:lineRule="auto"/>
        <w:ind w:left="1856" w:hanging="284"/>
        <w:jc w:val="both"/>
        <w:rPr>
          <w:rFonts w:cstheme="minorHAnsi"/>
          <w:szCs w:val="24"/>
        </w:rPr>
      </w:pPr>
      <w:r>
        <w:rPr>
          <w:rFonts w:cstheme="minorHAnsi"/>
          <w:szCs w:val="24"/>
        </w:rPr>
        <w:t>Concession (Water Corporations) Order 2023.</w:t>
      </w:r>
    </w:p>
    <w:p w14:paraId="3B32CBD0" w14:textId="6578D7BC" w:rsidR="00AA7CE0" w:rsidRDefault="00AA7CE0" w:rsidP="00AA7CE0">
      <w:pPr>
        <w:spacing w:line="240" w:lineRule="auto"/>
        <w:ind w:left="1288" w:hanging="284"/>
        <w:jc w:val="both"/>
        <w:rPr>
          <w:rFonts w:cstheme="minorHAnsi"/>
          <w:szCs w:val="24"/>
        </w:rPr>
      </w:pPr>
      <w:r>
        <w:rPr>
          <w:rFonts w:cstheme="minorHAnsi"/>
          <w:szCs w:val="24"/>
        </w:rPr>
        <w:t>State Owned Enterprises Act 1992 — Constitution of Breakthrough Victoria Pty Ltd, under section 75 of the Act.</w:t>
      </w:r>
    </w:p>
    <w:p w14:paraId="26C1B2CC" w14:textId="77777777" w:rsidR="00AA7CE0" w:rsidRDefault="00AA7CE0" w:rsidP="00AA7CE0">
      <w:pPr>
        <w:spacing w:line="240" w:lineRule="auto"/>
        <w:ind w:left="1288" w:hanging="284"/>
        <w:jc w:val="both"/>
        <w:rPr>
          <w:rFonts w:cstheme="minorHAnsi"/>
          <w:szCs w:val="24"/>
        </w:rPr>
      </w:pPr>
      <w:r>
        <w:rPr>
          <w:rFonts w:cstheme="minorHAnsi"/>
          <w:szCs w:val="24"/>
        </w:rPr>
        <w:t xml:space="preserve">Statutory Rules under the following Acts — </w:t>
      </w:r>
    </w:p>
    <w:p w14:paraId="6FF4F37B" w14:textId="77777777" w:rsidR="00AA7CE0" w:rsidRDefault="00AA7CE0" w:rsidP="00AA7CE0">
      <w:pPr>
        <w:spacing w:line="240" w:lineRule="auto"/>
        <w:ind w:left="1572" w:hanging="284"/>
        <w:jc w:val="both"/>
        <w:rPr>
          <w:rFonts w:cstheme="minorHAnsi"/>
          <w:szCs w:val="24"/>
        </w:rPr>
      </w:pPr>
      <w:r>
        <w:rPr>
          <w:rFonts w:cstheme="minorHAnsi"/>
          <w:szCs w:val="24"/>
        </w:rPr>
        <w:t>Conservation, Forests and Lands Act 1987 — No. 18.</w:t>
      </w:r>
    </w:p>
    <w:p w14:paraId="232D9871" w14:textId="77777777" w:rsidR="00AA7CE0" w:rsidRDefault="00AA7CE0" w:rsidP="00AA7CE0">
      <w:pPr>
        <w:spacing w:line="240" w:lineRule="auto"/>
        <w:ind w:left="1572" w:hanging="284"/>
        <w:jc w:val="both"/>
        <w:rPr>
          <w:rFonts w:cstheme="minorHAnsi"/>
          <w:szCs w:val="24"/>
        </w:rPr>
      </w:pPr>
      <w:r>
        <w:rPr>
          <w:rFonts w:cstheme="minorHAnsi"/>
          <w:szCs w:val="24"/>
        </w:rPr>
        <w:t>Drugs, Poisons and Controlled Substances Act 1981 — No. 20.</w:t>
      </w:r>
    </w:p>
    <w:p w14:paraId="273DEA1D" w14:textId="77777777" w:rsidR="00AA7CE0" w:rsidRDefault="00AA7CE0" w:rsidP="00AA7CE0">
      <w:pPr>
        <w:spacing w:line="240" w:lineRule="auto"/>
        <w:ind w:left="1572" w:hanging="284"/>
        <w:jc w:val="both"/>
        <w:rPr>
          <w:rFonts w:cstheme="minorHAnsi"/>
          <w:szCs w:val="24"/>
        </w:rPr>
      </w:pPr>
      <w:r>
        <w:rPr>
          <w:rFonts w:cstheme="minorHAnsi"/>
          <w:szCs w:val="24"/>
        </w:rPr>
        <w:t>Retail Leases Act 2003 — No. 24.</w:t>
      </w:r>
    </w:p>
    <w:p w14:paraId="0D4B23D2" w14:textId="77777777" w:rsidR="00AA7CE0" w:rsidRDefault="00AA7CE0" w:rsidP="00AA7CE0">
      <w:pPr>
        <w:spacing w:line="240" w:lineRule="auto"/>
        <w:ind w:left="1572" w:hanging="284"/>
        <w:jc w:val="both"/>
        <w:rPr>
          <w:rFonts w:cstheme="minorHAnsi"/>
          <w:szCs w:val="24"/>
        </w:rPr>
      </w:pPr>
      <w:r>
        <w:rPr>
          <w:rFonts w:cstheme="minorHAnsi"/>
          <w:szCs w:val="24"/>
        </w:rPr>
        <w:t>Road Safety Act 1986 — Nos. 22 and 23.</w:t>
      </w:r>
    </w:p>
    <w:p w14:paraId="16A9D521" w14:textId="77777777" w:rsidR="00AA7CE0" w:rsidRDefault="00AA7CE0" w:rsidP="00AA7CE0">
      <w:pPr>
        <w:spacing w:line="240" w:lineRule="auto"/>
        <w:ind w:left="1572" w:hanging="284"/>
        <w:jc w:val="both"/>
        <w:rPr>
          <w:rFonts w:cstheme="minorHAnsi"/>
          <w:szCs w:val="24"/>
        </w:rPr>
      </w:pPr>
      <w:r>
        <w:rPr>
          <w:rFonts w:cstheme="minorHAnsi"/>
          <w:szCs w:val="24"/>
        </w:rPr>
        <w:t>Supreme Court Act 1986 — No. 21.</w:t>
      </w:r>
    </w:p>
    <w:p w14:paraId="0C62226A" w14:textId="77777777" w:rsidR="00AA7CE0" w:rsidRDefault="00AA7CE0" w:rsidP="00AA7CE0">
      <w:pPr>
        <w:spacing w:line="240" w:lineRule="auto"/>
        <w:ind w:left="1572" w:hanging="284"/>
        <w:jc w:val="both"/>
        <w:rPr>
          <w:rFonts w:cstheme="minorHAnsi"/>
          <w:szCs w:val="24"/>
        </w:rPr>
      </w:pPr>
      <w:r>
        <w:rPr>
          <w:rFonts w:cstheme="minorHAnsi"/>
          <w:szCs w:val="24"/>
        </w:rPr>
        <w:t>Victorian Civil and Administrative Tribunal Act 1998 — No. 19.</w:t>
      </w:r>
    </w:p>
    <w:p w14:paraId="2BCF04AA" w14:textId="77777777" w:rsidR="00AA7CE0" w:rsidRDefault="00AA7CE0" w:rsidP="00AA7CE0">
      <w:pPr>
        <w:spacing w:line="240" w:lineRule="auto"/>
        <w:ind w:left="1572" w:hanging="284"/>
        <w:jc w:val="both"/>
        <w:rPr>
          <w:rFonts w:cstheme="minorHAnsi"/>
          <w:szCs w:val="24"/>
        </w:rPr>
      </w:pPr>
      <w:r>
        <w:rPr>
          <w:rFonts w:cstheme="minorHAnsi"/>
          <w:szCs w:val="24"/>
        </w:rPr>
        <w:t>Victorian Energy Efficiency Target Act 2007 — No. 25.</w:t>
      </w:r>
    </w:p>
    <w:p w14:paraId="3FF2C486" w14:textId="77777777" w:rsidR="00AA7CE0" w:rsidRDefault="00AA7CE0" w:rsidP="00AA7CE0">
      <w:pPr>
        <w:spacing w:line="240" w:lineRule="auto"/>
        <w:ind w:left="1288" w:hanging="284"/>
        <w:jc w:val="both"/>
        <w:rPr>
          <w:rFonts w:cstheme="minorHAnsi"/>
          <w:szCs w:val="24"/>
        </w:rPr>
      </w:pPr>
      <w:r>
        <w:rPr>
          <w:rFonts w:cstheme="minorHAnsi"/>
          <w:szCs w:val="24"/>
        </w:rPr>
        <w:t xml:space="preserve">Subordinate Legislation Act 1994 — </w:t>
      </w:r>
    </w:p>
    <w:p w14:paraId="5F6A2F8E" w14:textId="77777777" w:rsidR="00AA7CE0" w:rsidRDefault="00AA7CE0" w:rsidP="00AA7CE0">
      <w:pPr>
        <w:spacing w:line="240" w:lineRule="auto"/>
        <w:ind w:left="1572" w:hanging="284"/>
        <w:jc w:val="both"/>
        <w:rPr>
          <w:rFonts w:cstheme="minorHAnsi"/>
          <w:szCs w:val="24"/>
        </w:rPr>
      </w:pPr>
      <w:r>
        <w:rPr>
          <w:rFonts w:cstheme="minorHAnsi"/>
          <w:szCs w:val="24"/>
        </w:rPr>
        <w:t>Documents under section 15 in respect of Statutory Rule Nos. 19, 20, 21, 22, 23, 24 and 25.</w:t>
      </w:r>
    </w:p>
    <w:p w14:paraId="07AF437D" w14:textId="77777777" w:rsidR="00AA7CE0" w:rsidRDefault="00AA7CE0" w:rsidP="00AA7CE0">
      <w:pPr>
        <w:spacing w:line="240" w:lineRule="auto"/>
        <w:ind w:left="1572" w:hanging="284"/>
        <w:jc w:val="both"/>
        <w:rPr>
          <w:rFonts w:cstheme="minorHAnsi"/>
          <w:szCs w:val="24"/>
        </w:rPr>
      </w:pPr>
      <w:r>
        <w:rPr>
          <w:rFonts w:cstheme="minorHAnsi"/>
          <w:szCs w:val="24"/>
        </w:rPr>
        <w:t xml:space="preserve">Legislative Instruments and related documents under section 16B in </w:t>
      </w:r>
      <w:r>
        <w:rPr>
          <w:rFonts w:cstheme="minorHAnsi"/>
          <w:szCs w:val="24"/>
        </w:rPr>
        <w:br/>
        <w:t>respect of —</w:t>
      </w:r>
    </w:p>
    <w:p w14:paraId="69BCD146" w14:textId="77777777" w:rsidR="00AA7CE0" w:rsidRDefault="00AA7CE0" w:rsidP="00AA7CE0">
      <w:pPr>
        <w:spacing w:line="240" w:lineRule="auto"/>
        <w:ind w:left="2127" w:hanging="284"/>
        <w:jc w:val="both"/>
        <w:rPr>
          <w:rFonts w:cstheme="minorHAnsi"/>
          <w:szCs w:val="24"/>
        </w:rPr>
      </w:pPr>
      <w:r>
        <w:rPr>
          <w:rFonts w:cstheme="minorHAnsi"/>
          <w:szCs w:val="24"/>
        </w:rPr>
        <w:t>Electricity Safety Act 1998 — Orders under section 120W exempting the following from section 120M(1)(c) of the Act —</w:t>
      </w:r>
    </w:p>
    <w:p w14:paraId="0BB5537C" w14:textId="77777777" w:rsidR="00AA7CE0" w:rsidRDefault="00AA7CE0" w:rsidP="00AA7CE0">
      <w:pPr>
        <w:spacing w:line="240" w:lineRule="auto"/>
        <w:ind w:left="2728" w:hanging="284"/>
        <w:jc w:val="both"/>
        <w:rPr>
          <w:rFonts w:cstheme="minorHAnsi"/>
          <w:szCs w:val="24"/>
        </w:rPr>
      </w:pPr>
      <w:r>
        <w:rPr>
          <w:rFonts w:cstheme="minorHAnsi"/>
          <w:szCs w:val="24"/>
        </w:rPr>
        <w:t>AusNet Electricity Services.</w:t>
      </w:r>
    </w:p>
    <w:p w14:paraId="4650627C" w14:textId="77777777" w:rsidR="00AA7CE0" w:rsidRDefault="00AA7CE0" w:rsidP="00AA7CE0">
      <w:pPr>
        <w:spacing w:line="240" w:lineRule="auto"/>
        <w:ind w:left="2728" w:hanging="284"/>
        <w:jc w:val="both"/>
        <w:rPr>
          <w:rFonts w:cstheme="minorHAnsi"/>
          <w:szCs w:val="24"/>
        </w:rPr>
      </w:pPr>
      <w:r>
        <w:rPr>
          <w:rFonts w:cstheme="minorHAnsi"/>
          <w:szCs w:val="24"/>
        </w:rPr>
        <w:t>Jemena Electricity Networks (Vic).</w:t>
      </w:r>
    </w:p>
    <w:p w14:paraId="14DF0FDB" w14:textId="77777777" w:rsidR="00AA7CE0" w:rsidRDefault="00AA7CE0" w:rsidP="00AA7CE0">
      <w:pPr>
        <w:spacing w:line="240" w:lineRule="auto"/>
        <w:ind w:left="2127" w:hanging="284"/>
        <w:jc w:val="both"/>
        <w:rPr>
          <w:rFonts w:cstheme="minorHAnsi"/>
          <w:szCs w:val="24"/>
        </w:rPr>
      </w:pPr>
      <w:r>
        <w:rPr>
          <w:rFonts w:cstheme="minorHAnsi"/>
          <w:szCs w:val="24"/>
        </w:rPr>
        <w:t>Service Victoria Identity Verification Standards under the Service Victoria Act 2018.</w:t>
      </w:r>
    </w:p>
    <w:p w14:paraId="4C70121C" w14:textId="77777777" w:rsidR="00AA7CE0" w:rsidRDefault="00AA7CE0" w:rsidP="00AA7CE0">
      <w:pPr>
        <w:spacing w:line="240" w:lineRule="auto"/>
        <w:ind w:left="1288" w:hanging="284"/>
        <w:jc w:val="both"/>
        <w:rPr>
          <w:rFonts w:cstheme="minorHAnsi"/>
          <w:szCs w:val="24"/>
        </w:rPr>
      </w:pPr>
      <w:r>
        <w:rPr>
          <w:rFonts w:cstheme="minorHAnsi"/>
          <w:szCs w:val="24"/>
        </w:rPr>
        <w:t>Sunraysia Institute of TAFE (</w:t>
      </w:r>
      <w:proofErr w:type="spellStart"/>
      <w:r>
        <w:rPr>
          <w:rFonts w:cstheme="minorHAnsi"/>
          <w:szCs w:val="24"/>
        </w:rPr>
        <w:t>SuniTAFE</w:t>
      </w:r>
      <w:proofErr w:type="spellEnd"/>
      <w:r>
        <w:rPr>
          <w:rFonts w:cstheme="minorHAnsi"/>
          <w:szCs w:val="24"/>
        </w:rPr>
        <w:t xml:space="preserve">) — Report, 2022. </w:t>
      </w:r>
    </w:p>
    <w:p w14:paraId="027395F1" w14:textId="77777777" w:rsidR="00AA7CE0" w:rsidRDefault="00AA7CE0" w:rsidP="00AA7CE0">
      <w:pPr>
        <w:spacing w:line="240" w:lineRule="auto"/>
        <w:ind w:left="1288" w:hanging="284"/>
        <w:jc w:val="both"/>
        <w:rPr>
          <w:rFonts w:cstheme="minorHAnsi"/>
          <w:szCs w:val="24"/>
        </w:rPr>
      </w:pPr>
      <w:r>
        <w:rPr>
          <w:rFonts w:cstheme="minorHAnsi"/>
          <w:szCs w:val="24"/>
        </w:rPr>
        <w:t xml:space="preserve">Swinburne University of Technology — Report, 2022. </w:t>
      </w:r>
    </w:p>
    <w:p w14:paraId="274BE2E5" w14:textId="77777777" w:rsidR="00AA7CE0" w:rsidRDefault="00AA7CE0" w:rsidP="00AA7CE0">
      <w:pPr>
        <w:spacing w:line="240" w:lineRule="auto"/>
        <w:ind w:left="1288" w:hanging="284"/>
        <w:jc w:val="both"/>
        <w:rPr>
          <w:rFonts w:cstheme="minorHAnsi"/>
          <w:szCs w:val="24"/>
        </w:rPr>
      </w:pPr>
      <w:r>
        <w:rPr>
          <w:rFonts w:cstheme="minorHAnsi"/>
          <w:szCs w:val="24"/>
        </w:rPr>
        <w:t>TAFE Gippsland — Report, 2022.</w:t>
      </w:r>
    </w:p>
    <w:p w14:paraId="254C2258" w14:textId="77777777" w:rsidR="00AA7CE0" w:rsidRDefault="00AA7CE0" w:rsidP="00AA7CE0">
      <w:pPr>
        <w:spacing w:line="240" w:lineRule="auto"/>
        <w:ind w:left="1288" w:hanging="284"/>
        <w:jc w:val="both"/>
        <w:rPr>
          <w:rFonts w:cstheme="minorHAnsi"/>
          <w:szCs w:val="24"/>
        </w:rPr>
      </w:pPr>
      <w:r>
        <w:rPr>
          <w:rFonts w:cstheme="minorHAnsi"/>
          <w:szCs w:val="24"/>
        </w:rPr>
        <w:lastRenderedPageBreak/>
        <w:t>Terrorism (Community Protection) Act 2003 — Inspection Report by the Victorian Inspectorate on Victoria Police records for the March to August 2022 period, under section 37D of the Act.</w:t>
      </w:r>
    </w:p>
    <w:p w14:paraId="74CE4875" w14:textId="77777777" w:rsidR="00AA7CE0" w:rsidRDefault="00AA7CE0" w:rsidP="00AA7CE0">
      <w:pPr>
        <w:spacing w:line="240" w:lineRule="auto"/>
        <w:ind w:left="1288" w:hanging="284"/>
        <w:jc w:val="both"/>
        <w:rPr>
          <w:rFonts w:cstheme="minorHAnsi"/>
          <w:szCs w:val="24"/>
        </w:rPr>
      </w:pPr>
      <w:r>
        <w:rPr>
          <w:rFonts w:cstheme="minorHAnsi"/>
          <w:szCs w:val="24"/>
        </w:rPr>
        <w:t xml:space="preserve">The University of Melbourne — Report, 2022. </w:t>
      </w:r>
    </w:p>
    <w:p w14:paraId="28BE9D14" w14:textId="77777777" w:rsidR="00AA7CE0" w:rsidRDefault="00AA7CE0" w:rsidP="00AA7CE0">
      <w:pPr>
        <w:spacing w:line="240" w:lineRule="auto"/>
        <w:ind w:left="1288" w:hanging="284"/>
        <w:jc w:val="both"/>
        <w:rPr>
          <w:rFonts w:cstheme="minorHAnsi"/>
          <w:szCs w:val="24"/>
        </w:rPr>
      </w:pPr>
      <w:r>
        <w:rPr>
          <w:rFonts w:cstheme="minorHAnsi"/>
          <w:szCs w:val="24"/>
        </w:rPr>
        <w:t xml:space="preserve">Victoria University — Report, 2022. </w:t>
      </w:r>
    </w:p>
    <w:p w14:paraId="339CC363" w14:textId="77777777" w:rsidR="00AA7CE0" w:rsidRDefault="00AA7CE0" w:rsidP="00AA7CE0">
      <w:pPr>
        <w:spacing w:line="240" w:lineRule="auto"/>
        <w:ind w:left="1288" w:hanging="284"/>
        <w:jc w:val="both"/>
        <w:rPr>
          <w:rFonts w:cstheme="minorHAnsi"/>
          <w:szCs w:val="24"/>
        </w:rPr>
      </w:pPr>
      <w:r>
        <w:rPr>
          <w:rFonts w:cstheme="minorHAnsi"/>
          <w:szCs w:val="24"/>
        </w:rPr>
        <w:t>Wildlife Act 1975 — Notices under section 86 of the Act —</w:t>
      </w:r>
    </w:p>
    <w:p w14:paraId="20006C82" w14:textId="77777777" w:rsidR="00AA7CE0" w:rsidRDefault="00AA7CE0" w:rsidP="00AA7CE0">
      <w:pPr>
        <w:spacing w:line="240" w:lineRule="auto"/>
        <w:ind w:left="1572" w:hanging="284"/>
        <w:jc w:val="both"/>
        <w:rPr>
          <w:rFonts w:cstheme="minorHAnsi"/>
          <w:szCs w:val="24"/>
        </w:rPr>
      </w:pPr>
      <w:r>
        <w:rPr>
          <w:rFonts w:cstheme="minorHAnsi"/>
          <w:szCs w:val="24"/>
        </w:rPr>
        <w:t xml:space="preserve">Wildlife (Closure of Lake </w:t>
      </w:r>
      <w:proofErr w:type="spellStart"/>
      <w:r>
        <w:rPr>
          <w:rFonts w:cstheme="minorHAnsi"/>
          <w:szCs w:val="24"/>
        </w:rPr>
        <w:t>Elingamite</w:t>
      </w:r>
      <w:proofErr w:type="spellEnd"/>
      <w:r>
        <w:rPr>
          <w:rFonts w:cstheme="minorHAnsi"/>
          <w:szCs w:val="24"/>
        </w:rPr>
        <w:t xml:space="preserve"> Lake Reserve) Notice </w:t>
      </w:r>
      <w:r>
        <w:rPr>
          <w:rFonts w:cstheme="minorHAnsi"/>
          <w:i/>
          <w:iCs/>
          <w:szCs w:val="24"/>
        </w:rPr>
        <w:t xml:space="preserve">(Gazette S199, </w:t>
      </w:r>
      <w:r>
        <w:rPr>
          <w:rFonts w:cstheme="minorHAnsi"/>
          <w:i/>
          <w:iCs/>
          <w:szCs w:val="24"/>
        </w:rPr>
        <w:br/>
        <w:t>24 April 2023).</w:t>
      </w:r>
    </w:p>
    <w:p w14:paraId="4B4F6BE7" w14:textId="77777777" w:rsidR="00AA7CE0" w:rsidRDefault="00AA7CE0" w:rsidP="00AA7CE0">
      <w:pPr>
        <w:spacing w:line="240" w:lineRule="auto"/>
        <w:ind w:left="1572" w:hanging="284"/>
        <w:jc w:val="both"/>
        <w:rPr>
          <w:rFonts w:cstheme="minorHAnsi"/>
          <w:szCs w:val="24"/>
        </w:rPr>
      </w:pPr>
      <w:r>
        <w:rPr>
          <w:rFonts w:cstheme="minorHAnsi"/>
          <w:szCs w:val="24"/>
        </w:rPr>
        <w:t xml:space="preserve">Wildlife (Prohibition of Game Hunting) Notice No. 2 </w:t>
      </w:r>
      <w:r>
        <w:rPr>
          <w:rFonts w:cstheme="minorHAnsi"/>
          <w:i/>
          <w:iCs/>
          <w:szCs w:val="24"/>
        </w:rPr>
        <w:t xml:space="preserve">(Gazette S195, </w:t>
      </w:r>
      <w:r>
        <w:rPr>
          <w:rFonts w:cstheme="minorHAnsi"/>
          <w:i/>
          <w:iCs/>
          <w:szCs w:val="24"/>
        </w:rPr>
        <w:br/>
        <w:t xml:space="preserve">21 April 2023) </w:t>
      </w:r>
      <w:r>
        <w:rPr>
          <w:rFonts w:cstheme="minorHAnsi"/>
          <w:szCs w:val="24"/>
        </w:rPr>
        <w:t>and Corrigendum to</w:t>
      </w:r>
      <w:r>
        <w:rPr>
          <w:rFonts w:cstheme="minorHAnsi"/>
          <w:i/>
          <w:iCs/>
          <w:szCs w:val="24"/>
        </w:rPr>
        <w:t xml:space="preserve"> </w:t>
      </w:r>
      <w:r>
        <w:rPr>
          <w:rFonts w:cstheme="minorHAnsi"/>
          <w:szCs w:val="24"/>
        </w:rPr>
        <w:t xml:space="preserve">the Notice </w:t>
      </w:r>
      <w:r>
        <w:rPr>
          <w:rFonts w:cstheme="minorHAnsi"/>
          <w:i/>
          <w:iCs/>
          <w:szCs w:val="24"/>
        </w:rPr>
        <w:t>(Gazette S196, 21 April 2023)</w:t>
      </w:r>
      <w:r>
        <w:rPr>
          <w:rFonts w:cstheme="minorHAnsi"/>
          <w:szCs w:val="24"/>
        </w:rPr>
        <w:t>.</w:t>
      </w:r>
    </w:p>
    <w:p w14:paraId="40EB4AFE" w14:textId="77777777" w:rsidR="00AA7CE0" w:rsidRDefault="00AA7CE0" w:rsidP="00AA7CE0">
      <w:pPr>
        <w:spacing w:line="240" w:lineRule="auto"/>
        <w:ind w:left="1572" w:hanging="284"/>
        <w:jc w:val="both"/>
        <w:rPr>
          <w:rFonts w:cstheme="minorHAnsi"/>
          <w:szCs w:val="24"/>
        </w:rPr>
      </w:pPr>
      <w:r>
        <w:rPr>
          <w:rFonts w:cstheme="minorHAnsi"/>
          <w:szCs w:val="24"/>
        </w:rPr>
        <w:t xml:space="preserve">Wildlife (Prohibition of Indigenous Game Birds (Quail) Hunting) Notice </w:t>
      </w:r>
      <w:r>
        <w:rPr>
          <w:rFonts w:cstheme="minorHAnsi"/>
          <w:i/>
          <w:iCs/>
          <w:szCs w:val="24"/>
        </w:rPr>
        <w:t>(Gazette S142, 27 March 2023)</w:t>
      </w:r>
      <w:r>
        <w:rPr>
          <w:rFonts w:cstheme="minorHAnsi"/>
          <w:szCs w:val="24"/>
        </w:rPr>
        <w:t>.</w:t>
      </w:r>
    </w:p>
    <w:p w14:paraId="1DA8D674" w14:textId="77777777" w:rsidR="00AA7CE0" w:rsidRDefault="00AA7CE0" w:rsidP="00AA7CE0">
      <w:pPr>
        <w:spacing w:line="240" w:lineRule="auto"/>
        <w:ind w:left="1288" w:hanging="284"/>
        <w:jc w:val="both"/>
        <w:rPr>
          <w:rFonts w:cstheme="minorHAnsi"/>
          <w:szCs w:val="24"/>
        </w:rPr>
      </w:pPr>
      <w:r>
        <w:rPr>
          <w:rFonts w:cstheme="minorHAnsi"/>
          <w:szCs w:val="24"/>
        </w:rPr>
        <w:t xml:space="preserve">William Angliss Institute of TAFE — Report, 2022. </w:t>
      </w:r>
    </w:p>
    <w:p w14:paraId="7137F45B" w14:textId="77777777" w:rsidR="00AA7CE0" w:rsidRDefault="00AA7CE0" w:rsidP="00AA7CE0">
      <w:pPr>
        <w:spacing w:line="240" w:lineRule="auto"/>
        <w:ind w:left="1288" w:hanging="284"/>
        <w:jc w:val="both"/>
        <w:rPr>
          <w:rFonts w:cstheme="minorHAnsi"/>
          <w:szCs w:val="24"/>
        </w:rPr>
      </w:pPr>
      <w:r>
        <w:rPr>
          <w:rFonts w:cstheme="minorHAnsi"/>
          <w:szCs w:val="24"/>
        </w:rPr>
        <w:t>Wodonga Institute of TAFE — Report, 2022.</w:t>
      </w:r>
    </w:p>
    <w:p w14:paraId="0AA64D8F" w14:textId="77777777" w:rsidR="00AA7CE0" w:rsidRDefault="00AA7CE0" w:rsidP="00AA7CE0">
      <w:pPr>
        <w:spacing w:line="240" w:lineRule="auto"/>
        <w:ind w:left="1288" w:hanging="284"/>
        <w:jc w:val="both"/>
        <w:rPr>
          <w:rFonts w:cstheme="minorHAnsi"/>
          <w:sz w:val="22"/>
        </w:rPr>
      </w:pPr>
      <w:r>
        <w:rPr>
          <w:rFonts w:cstheme="minorHAnsi"/>
          <w:szCs w:val="24"/>
        </w:rPr>
        <w:t xml:space="preserve">Yorta </w:t>
      </w:r>
      <w:proofErr w:type="spellStart"/>
      <w:r>
        <w:rPr>
          <w:rFonts w:cstheme="minorHAnsi"/>
          <w:szCs w:val="24"/>
        </w:rPr>
        <w:t>Yorta</w:t>
      </w:r>
      <w:proofErr w:type="spellEnd"/>
      <w:r>
        <w:rPr>
          <w:rFonts w:cstheme="minorHAnsi"/>
          <w:szCs w:val="24"/>
        </w:rPr>
        <w:t xml:space="preserve"> Traditional Owner Land Management Board — Minister’s report of receipt of the 2021-22 Report.</w:t>
      </w:r>
    </w:p>
    <w:p w14:paraId="28FA1C3A" w14:textId="77777777" w:rsidR="00AA7CE0" w:rsidRDefault="00AA7CE0" w:rsidP="00AA7CE0">
      <w:pPr>
        <w:pStyle w:val="NormalSpacer"/>
        <w:rPr>
          <w:rFonts w:cstheme="minorHAnsi"/>
        </w:rPr>
      </w:pPr>
      <w:r>
        <w:rPr>
          <w:rFonts w:cstheme="minorHAnsi"/>
        </w:rPr>
        <w:t xml:space="preserve">*   *   *   *   * </w:t>
      </w:r>
    </w:p>
    <w:p w14:paraId="1E19962B" w14:textId="77777777" w:rsidR="00AA7CE0" w:rsidRDefault="00AA7CE0" w:rsidP="00AA7CE0">
      <w:pPr>
        <w:pStyle w:val="NormalBlock1st"/>
        <w:spacing w:before="40" w:line="240" w:lineRule="auto"/>
        <w:rPr>
          <w:rFonts w:cstheme="minorHAnsi"/>
          <w:szCs w:val="28"/>
        </w:rPr>
      </w:pPr>
      <w:r>
        <w:rPr>
          <w:rStyle w:val="BlockEmphasis"/>
          <w:rFonts w:cstheme="minorHAnsi"/>
          <w:szCs w:val="28"/>
        </w:rPr>
        <w:tab/>
      </w:r>
      <w:bookmarkStart w:id="1" w:name="_Hlk125021958"/>
      <w:r>
        <w:rPr>
          <w:rStyle w:val="BlockEmphasis"/>
          <w:rFonts w:cstheme="minorHAnsi"/>
          <w:szCs w:val="28"/>
        </w:rPr>
        <w:t xml:space="preserve">PAPER PRESENTED UNDER STANDING ORDERS </w:t>
      </w:r>
      <w:bookmarkEnd w:id="1"/>
      <w:r>
        <w:rPr>
          <w:rFonts w:cstheme="minorHAnsi"/>
          <w:szCs w:val="28"/>
        </w:rPr>
        <w:t>— The Clerk tabled the following paper:</w:t>
      </w:r>
    </w:p>
    <w:p w14:paraId="56A2B2D5" w14:textId="447858A8" w:rsidR="00AA7CE0" w:rsidRDefault="00AA7CE0" w:rsidP="00AA7CE0">
      <w:pPr>
        <w:pStyle w:val="NormalBlock1st"/>
        <w:spacing w:before="0"/>
        <w:ind w:left="993" w:hanging="273"/>
        <w:rPr>
          <w:rFonts w:cstheme="minorHAnsi"/>
          <w:i/>
          <w:iCs/>
        </w:rPr>
      </w:pPr>
      <w:bookmarkStart w:id="2" w:name="_Hlk125022282"/>
      <w:r>
        <w:rPr>
          <w:rFonts w:cs="Calibri"/>
        </w:rPr>
        <w:t xml:space="preserve">Response from the Minister for Transport and Infrastructure to </w:t>
      </w:r>
      <w:r w:rsidR="009C0809">
        <w:rPr>
          <w:rFonts w:cs="Calibri"/>
        </w:rPr>
        <w:t xml:space="preserve">the </w:t>
      </w:r>
      <w:r>
        <w:rPr>
          <w:rFonts w:cs="Calibri"/>
        </w:rPr>
        <w:t xml:space="preserve">petition titled Withdraw the Sunshine Station Masterplan </w:t>
      </w:r>
      <w:r w:rsidR="009C0809">
        <w:rPr>
          <w:rFonts w:cs="Calibri"/>
        </w:rPr>
        <w:t>(</w:t>
      </w:r>
      <w:r w:rsidR="002424DD">
        <w:rPr>
          <w:rFonts w:cs="Calibri"/>
        </w:rPr>
        <w:t xml:space="preserve">Petition </w:t>
      </w:r>
      <w:r w:rsidR="009C0809">
        <w:rPr>
          <w:rFonts w:cs="Calibri"/>
        </w:rPr>
        <w:t xml:space="preserve">No. 471) </w:t>
      </w:r>
      <w:r>
        <w:rPr>
          <w:rFonts w:cs="Calibri"/>
        </w:rPr>
        <w:t xml:space="preserve">(presented by </w:t>
      </w:r>
      <w:r w:rsidR="00FC6A41">
        <w:rPr>
          <w:rFonts w:cs="Calibri"/>
        </w:rPr>
        <w:t xml:space="preserve">Moira </w:t>
      </w:r>
      <w:r>
        <w:rPr>
          <w:rFonts w:cs="Calibri"/>
        </w:rPr>
        <w:t xml:space="preserve">Deeming on 22 March 2023) </w:t>
      </w:r>
      <w:r>
        <w:rPr>
          <w:rFonts w:cs="Calibri"/>
          <w:i/>
          <w:iCs/>
          <w:lang w:eastAsia="en-AU"/>
        </w:rPr>
        <w:t>(</w:t>
      </w:r>
      <w:r>
        <w:rPr>
          <w:rFonts w:cs="Calibri"/>
          <w:i/>
          <w:iCs/>
        </w:rPr>
        <w:t>released on 17 April 2023 – a non-sitting day).</w:t>
      </w:r>
    </w:p>
    <w:p w14:paraId="3AB36C99" w14:textId="77777777" w:rsidR="00AA7CE0" w:rsidRDefault="00AA7CE0" w:rsidP="008900CE">
      <w:pPr>
        <w:pStyle w:val="NormalSpacer"/>
        <w:ind w:left="273" w:hanging="273"/>
        <w:rPr>
          <w:rFonts w:cstheme="minorHAnsi"/>
        </w:rPr>
      </w:pPr>
      <w:r>
        <w:rPr>
          <w:rFonts w:cstheme="minorHAnsi"/>
        </w:rPr>
        <w:t xml:space="preserve">*   *   *   *   * </w:t>
      </w:r>
    </w:p>
    <w:p w14:paraId="1059ED8C" w14:textId="7C0BE761" w:rsidR="00AA7CE0" w:rsidRDefault="00AA7CE0" w:rsidP="00AA7CE0">
      <w:pPr>
        <w:pStyle w:val="NormalBlock1st"/>
        <w:spacing w:before="0" w:line="240" w:lineRule="auto"/>
        <w:rPr>
          <w:rFonts w:cstheme="minorHAnsi"/>
        </w:rPr>
      </w:pPr>
      <w:r>
        <w:rPr>
          <w:rFonts w:cstheme="minorHAnsi"/>
        </w:rPr>
        <w:tab/>
      </w:r>
      <w:r>
        <w:rPr>
          <w:rStyle w:val="BlockEmphasis"/>
          <w:rFonts w:cstheme="minorHAnsi"/>
          <w:szCs w:val="28"/>
        </w:rPr>
        <w:t xml:space="preserve">PAPER TAKEN INTO CONSIDERATION </w:t>
      </w:r>
      <w:r>
        <w:rPr>
          <w:rFonts w:cstheme="minorHAnsi"/>
          <w:szCs w:val="28"/>
        </w:rPr>
        <w:t xml:space="preserve">— </w:t>
      </w:r>
      <w:r>
        <w:rPr>
          <w:rFonts w:cstheme="minorHAnsi"/>
        </w:rPr>
        <w:t>On the motion of David</w:t>
      </w:r>
      <w:r>
        <w:rPr>
          <w:rFonts w:ascii="Calibri" w:hAnsi="Calibri" w:cs="Calibri"/>
        </w:rPr>
        <w:t> </w:t>
      </w:r>
      <w:r>
        <w:rPr>
          <w:rFonts w:cstheme="minorHAnsi"/>
        </w:rPr>
        <w:t>Davis, the Independent Broad-based Anti-</w:t>
      </w:r>
      <w:proofErr w:type="gramStart"/>
      <w:r>
        <w:rPr>
          <w:rFonts w:cstheme="minorHAnsi"/>
        </w:rPr>
        <w:t>corruption</w:t>
      </w:r>
      <w:proofErr w:type="gramEnd"/>
      <w:r>
        <w:rPr>
          <w:rFonts w:cstheme="minorHAnsi"/>
        </w:rPr>
        <w:t xml:space="preserve"> Commission’s Special Report on Operation Daintree was ordered to be taken into consideration on the next day of meeting.</w:t>
      </w:r>
    </w:p>
    <w:bookmarkEnd w:id="2"/>
    <w:p w14:paraId="64FABDAB" w14:textId="77777777" w:rsidR="00AA7CE0" w:rsidRDefault="00AA7CE0" w:rsidP="00AA7CE0">
      <w:pPr>
        <w:pStyle w:val="mainChar"/>
        <w:tabs>
          <w:tab w:val="clear" w:pos="380"/>
        </w:tabs>
        <w:spacing w:before="100" w:line="240" w:lineRule="auto"/>
        <w:ind w:left="709" w:right="0" w:hanging="709"/>
        <w:rPr>
          <w:rFonts w:asciiTheme="minorHAnsi" w:hAnsiTheme="minorHAnsi" w:cstheme="minorHAnsi"/>
          <w:lang w:val="en-AU"/>
        </w:rPr>
      </w:pPr>
      <w:r>
        <w:rPr>
          <w:rFonts w:asciiTheme="minorHAnsi" w:hAnsiTheme="minorHAnsi" w:cstheme="minorHAnsi"/>
          <w:b/>
          <w:lang w:val="en-AU"/>
        </w:rPr>
        <w:t>12</w:t>
      </w:r>
      <w:r>
        <w:rPr>
          <w:rFonts w:asciiTheme="minorHAnsi" w:hAnsiTheme="minorHAnsi" w:cstheme="minorHAnsi"/>
          <w:b/>
          <w:lang w:val="en-AU"/>
        </w:rPr>
        <w:tab/>
        <w:t xml:space="preserve">PRODUCTION OF </w:t>
      </w:r>
      <w:r>
        <w:rPr>
          <w:rStyle w:val="BlockEmphasis"/>
          <w:rFonts w:asciiTheme="minorHAnsi" w:hAnsiTheme="minorHAnsi" w:cstheme="minorHAnsi"/>
          <w:lang w:eastAsia="en-US"/>
        </w:rPr>
        <w:t>DOCUMENTS</w:t>
      </w:r>
      <w:r>
        <w:rPr>
          <w:rFonts w:asciiTheme="minorHAnsi" w:hAnsiTheme="minorHAnsi" w:cstheme="minorHAnsi"/>
          <w:b/>
          <w:lang w:val="en-AU"/>
        </w:rPr>
        <w:t xml:space="preserve"> </w:t>
      </w:r>
      <w:r>
        <w:rPr>
          <w:rFonts w:asciiTheme="minorHAnsi" w:hAnsiTheme="minorHAnsi" w:cstheme="minorHAnsi"/>
          <w:lang w:val="en-AU"/>
        </w:rPr>
        <w:t>—</w:t>
      </w:r>
      <w:r>
        <w:rPr>
          <w:rFonts w:asciiTheme="minorHAnsi" w:hAnsiTheme="minorHAnsi" w:cstheme="minorHAnsi"/>
          <w:b/>
          <w:lang w:val="en-AU"/>
        </w:rPr>
        <w:t xml:space="preserve"> HYDROGEN ENERGY SUPPLY CHAIN PROJECT</w:t>
      </w:r>
      <w:r>
        <w:rPr>
          <w:rFonts w:asciiTheme="minorHAnsi" w:hAnsiTheme="minorHAnsi" w:cstheme="minorHAnsi"/>
          <w:lang w:val="en-AU"/>
        </w:rPr>
        <w:t xml:space="preserve"> — The Clerk tabled a letter from the Attorney-General, dated 14 April 2023, in response to a resolution of the Council on </w:t>
      </w:r>
      <w:r>
        <w:rPr>
          <w:rFonts w:asciiTheme="minorHAnsi" w:hAnsiTheme="minorHAnsi" w:cstheme="minorHAnsi"/>
          <w:lang w:val="en-AU" w:eastAsia="en-US"/>
        </w:rPr>
        <w:t>22 March 2023 (on the motion of Sarah</w:t>
      </w:r>
      <w:r>
        <w:rPr>
          <w:rFonts w:ascii="Calibri" w:hAnsi="Calibri"/>
          <w:lang w:val="en-AU" w:eastAsia="en-US"/>
        </w:rPr>
        <w:t> </w:t>
      </w:r>
      <w:r>
        <w:rPr>
          <w:rFonts w:asciiTheme="minorHAnsi" w:hAnsiTheme="minorHAnsi" w:cstheme="minorHAnsi"/>
          <w:lang w:val="en-AU" w:eastAsia="en-US"/>
        </w:rPr>
        <w:t>Mansfield),</w:t>
      </w:r>
      <w:r>
        <w:rPr>
          <w:rFonts w:asciiTheme="minorHAnsi" w:hAnsiTheme="minorHAnsi" w:cstheme="minorHAnsi"/>
          <w:lang w:val="en-AU"/>
        </w:rPr>
        <w:t xml:space="preserve"> relating to the Hydrogen Energy Supply Chain Project, advising that there was insufficient time to respond and that a final response to the Order would be provided as soon as possible.</w:t>
      </w:r>
    </w:p>
    <w:p w14:paraId="024B309A" w14:textId="77777777" w:rsidR="00AA7CE0" w:rsidRDefault="00AA7CE0" w:rsidP="00AA7CE0">
      <w:pPr>
        <w:pStyle w:val="mainChar"/>
        <w:tabs>
          <w:tab w:val="clear" w:pos="380"/>
        </w:tabs>
        <w:spacing w:before="100" w:after="0" w:line="240" w:lineRule="auto"/>
        <w:ind w:left="709" w:right="0" w:hanging="709"/>
        <w:rPr>
          <w:rFonts w:asciiTheme="minorHAnsi" w:hAnsiTheme="minorHAnsi" w:cstheme="minorHAnsi"/>
          <w:b/>
          <w:lang w:val="en-AU"/>
        </w:rPr>
      </w:pPr>
      <w:r>
        <w:rPr>
          <w:rFonts w:asciiTheme="minorHAnsi" w:hAnsiTheme="minorHAnsi" w:cstheme="minorHAnsi"/>
          <w:b/>
          <w:lang w:val="en-AU"/>
        </w:rPr>
        <w:t>13</w:t>
      </w:r>
      <w:r>
        <w:rPr>
          <w:rFonts w:asciiTheme="minorHAnsi" w:hAnsiTheme="minorHAnsi" w:cstheme="minorHAnsi"/>
          <w:b/>
          <w:lang w:val="en-AU"/>
        </w:rPr>
        <w:tab/>
        <w:t xml:space="preserve">BUSINESS OF THE COUNCIL </w:t>
      </w:r>
      <w:r>
        <w:rPr>
          <w:rFonts w:asciiTheme="minorHAnsi" w:hAnsiTheme="minorHAnsi" w:cstheme="minorHAnsi"/>
          <w:bCs/>
          <w:lang w:val="en-AU"/>
        </w:rPr>
        <w:t>— Georgie Crozier moved, by leave, That the following general business take precedence on Wednesday, 3 May 2023 —</w:t>
      </w:r>
    </w:p>
    <w:p w14:paraId="19943181" w14:textId="77777777" w:rsidR="00AA7CE0" w:rsidRDefault="00AA7CE0" w:rsidP="00CB0532">
      <w:pPr>
        <w:pStyle w:val="GB1"/>
        <w:numPr>
          <w:ilvl w:val="0"/>
          <w:numId w:val="3"/>
        </w:numPr>
        <w:tabs>
          <w:tab w:val="left" w:pos="426"/>
        </w:tabs>
        <w:ind w:left="1134" w:hanging="425"/>
        <w:rPr>
          <w:rFonts w:ascii="Calibri" w:hAnsi="Calibri" w:cs="Calibri"/>
          <w:sz w:val="24"/>
        </w:rPr>
      </w:pPr>
      <w:bookmarkStart w:id="3" w:name="_Hlk34115022"/>
      <w:r>
        <w:rPr>
          <w:rFonts w:ascii="Calibri" w:hAnsi="Calibri" w:cs="Calibri"/>
          <w:sz w:val="24"/>
        </w:rPr>
        <w:t xml:space="preserve">order of the day made this day, second reading of the Operation Daintree Implementation (No. 1) Bill </w:t>
      </w:r>
      <w:proofErr w:type="gramStart"/>
      <w:r>
        <w:rPr>
          <w:rFonts w:ascii="Calibri" w:hAnsi="Calibri" w:cs="Calibri"/>
          <w:sz w:val="24"/>
        </w:rPr>
        <w:t>2023;</w:t>
      </w:r>
      <w:proofErr w:type="gramEnd"/>
    </w:p>
    <w:p w14:paraId="653BE620" w14:textId="2D6C04E8" w:rsidR="00AA7CE0" w:rsidRDefault="00AA7CE0" w:rsidP="00CB0532">
      <w:pPr>
        <w:pStyle w:val="GB1"/>
        <w:numPr>
          <w:ilvl w:val="0"/>
          <w:numId w:val="3"/>
        </w:numPr>
        <w:tabs>
          <w:tab w:val="left" w:pos="426"/>
        </w:tabs>
        <w:ind w:left="1134" w:hanging="425"/>
        <w:rPr>
          <w:rFonts w:ascii="Calibri" w:hAnsi="Calibri" w:cs="Calibri"/>
          <w:sz w:val="24"/>
        </w:rPr>
      </w:pPr>
      <w:r>
        <w:rPr>
          <w:rFonts w:ascii="Calibri" w:hAnsi="Calibri" w:cs="Calibri"/>
          <w:sz w:val="24"/>
        </w:rPr>
        <w:t xml:space="preserve">notice of motion No. 48 standing in </w:t>
      </w:r>
      <w:r w:rsidR="00FC6A41">
        <w:rPr>
          <w:rFonts w:ascii="Calibri" w:hAnsi="Calibri" w:cs="Calibri"/>
          <w:sz w:val="24"/>
        </w:rPr>
        <w:t xml:space="preserve">Wendy </w:t>
      </w:r>
      <w:r>
        <w:rPr>
          <w:rFonts w:ascii="Calibri" w:hAnsi="Calibri" w:cs="Calibri"/>
          <w:sz w:val="24"/>
        </w:rPr>
        <w:t>Lovell’s name requiring a regional sitting of the Council to be held in</w:t>
      </w:r>
      <w:r w:rsidR="00BC31DE">
        <w:rPr>
          <w:rFonts w:ascii="Calibri" w:hAnsi="Calibri" w:cs="Calibri"/>
          <w:sz w:val="24"/>
        </w:rPr>
        <w:t xml:space="preserve"> central</w:t>
      </w:r>
      <w:r>
        <w:rPr>
          <w:rFonts w:ascii="Calibri" w:hAnsi="Calibri" w:cs="Calibri"/>
          <w:sz w:val="24"/>
        </w:rPr>
        <w:t xml:space="preserve"> northern </w:t>
      </w:r>
      <w:proofErr w:type="gramStart"/>
      <w:r>
        <w:rPr>
          <w:rFonts w:ascii="Calibri" w:hAnsi="Calibri" w:cs="Calibri"/>
          <w:sz w:val="24"/>
        </w:rPr>
        <w:t>Victoria;</w:t>
      </w:r>
      <w:proofErr w:type="gramEnd"/>
    </w:p>
    <w:p w14:paraId="45F83650" w14:textId="664D642D" w:rsidR="00AA7CE0" w:rsidRDefault="00AA7CE0" w:rsidP="00CB0532">
      <w:pPr>
        <w:pStyle w:val="GB1"/>
        <w:numPr>
          <w:ilvl w:val="0"/>
          <w:numId w:val="3"/>
        </w:numPr>
        <w:tabs>
          <w:tab w:val="left" w:pos="426"/>
        </w:tabs>
        <w:ind w:left="1134" w:hanging="425"/>
        <w:rPr>
          <w:rFonts w:ascii="Calibri" w:hAnsi="Calibri" w:cs="Calibri"/>
          <w:sz w:val="24"/>
        </w:rPr>
      </w:pPr>
      <w:r>
        <w:rPr>
          <w:rFonts w:ascii="Calibri" w:hAnsi="Calibri" w:cs="Calibri"/>
          <w:sz w:val="24"/>
        </w:rPr>
        <w:t xml:space="preserve">notice of motion No. 37 standing in </w:t>
      </w:r>
      <w:r w:rsidR="00FC6A41">
        <w:rPr>
          <w:rFonts w:ascii="Calibri" w:hAnsi="Calibri" w:cs="Calibri"/>
          <w:sz w:val="24"/>
        </w:rPr>
        <w:t xml:space="preserve">Jeff </w:t>
      </w:r>
      <w:r>
        <w:rPr>
          <w:rFonts w:ascii="Calibri" w:hAnsi="Calibri" w:cs="Calibri"/>
          <w:sz w:val="24"/>
        </w:rPr>
        <w:t xml:space="preserve">Bourman’s name on the production of documents relating to seasonal changes to the 2023 duck hunting </w:t>
      </w:r>
      <w:proofErr w:type="gramStart"/>
      <w:r>
        <w:rPr>
          <w:rFonts w:ascii="Calibri" w:hAnsi="Calibri" w:cs="Calibri"/>
          <w:sz w:val="24"/>
        </w:rPr>
        <w:t>season;</w:t>
      </w:r>
      <w:proofErr w:type="gramEnd"/>
    </w:p>
    <w:p w14:paraId="5E4868FD" w14:textId="44BF7086" w:rsidR="00AA7CE0" w:rsidRDefault="00AA7CE0" w:rsidP="00CB0532">
      <w:pPr>
        <w:pStyle w:val="GB1"/>
        <w:numPr>
          <w:ilvl w:val="0"/>
          <w:numId w:val="3"/>
        </w:numPr>
        <w:tabs>
          <w:tab w:val="left" w:pos="426"/>
        </w:tabs>
        <w:ind w:left="1134" w:hanging="425"/>
        <w:rPr>
          <w:rFonts w:ascii="Calibri" w:hAnsi="Calibri" w:cs="Calibri"/>
          <w:sz w:val="24"/>
        </w:rPr>
      </w:pPr>
      <w:r>
        <w:rPr>
          <w:rFonts w:ascii="Calibri" w:hAnsi="Calibri" w:cs="Calibri"/>
          <w:sz w:val="24"/>
        </w:rPr>
        <w:t xml:space="preserve">notice of motion No. 18 standing in </w:t>
      </w:r>
      <w:r w:rsidR="00FC6A41">
        <w:rPr>
          <w:rFonts w:ascii="Calibri" w:hAnsi="Calibri" w:cs="Calibri"/>
          <w:sz w:val="24"/>
        </w:rPr>
        <w:t xml:space="preserve">Georgie </w:t>
      </w:r>
      <w:r>
        <w:rPr>
          <w:rFonts w:ascii="Calibri" w:hAnsi="Calibri" w:cs="Calibri"/>
          <w:sz w:val="24"/>
        </w:rPr>
        <w:t xml:space="preserve">Crozier’s name referring matters relating to local government funding and service delivery to the Economy and Infrastructure </w:t>
      </w:r>
      <w:proofErr w:type="gramStart"/>
      <w:r>
        <w:rPr>
          <w:rFonts w:ascii="Calibri" w:hAnsi="Calibri" w:cs="Calibri"/>
          <w:sz w:val="24"/>
        </w:rPr>
        <w:t>Committee;</w:t>
      </w:r>
      <w:proofErr w:type="gramEnd"/>
    </w:p>
    <w:p w14:paraId="1AF08828" w14:textId="77777777" w:rsidR="00AA7CE0" w:rsidRDefault="00AA7CE0" w:rsidP="00CB0532">
      <w:pPr>
        <w:pStyle w:val="GB1"/>
        <w:numPr>
          <w:ilvl w:val="0"/>
          <w:numId w:val="3"/>
        </w:numPr>
        <w:tabs>
          <w:tab w:val="left" w:pos="426"/>
        </w:tabs>
        <w:ind w:left="1134" w:hanging="425"/>
        <w:rPr>
          <w:rFonts w:ascii="Calibri" w:hAnsi="Calibri" w:cs="Calibri"/>
          <w:sz w:val="24"/>
        </w:rPr>
      </w:pPr>
      <w:r>
        <w:rPr>
          <w:rFonts w:ascii="Calibri" w:hAnsi="Calibri" w:cs="Calibri"/>
          <w:sz w:val="24"/>
        </w:rPr>
        <w:t xml:space="preserve">order of the day No. 1, resumption of debate on the second reading of the Public Administration and Planning Legislation Amendment (Control of Lobbyists) </w:t>
      </w:r>
      <w:r>
        <w:rPr>
          <w:rFonts w:ascii="Calibri" w:hAnsi="Calibri" w:cs="Calibri"/>
          <w:sz w:val="24"/>
        </w:rPr>
        <w:br/>
        <w:t xml:space="preserve">Bill </w:t>
      </w:r>
      <w:proofErr w:type="gramStart"/>
      <w:r>
        <w:rPr>
          <w:rFonts w:ascii="Calibri" w:hAnsi="Calibri" w:cs="Calibri"/>
          <w:sz w:val="24"/>
        </w:rPr>
        <w:t>2023;</w:t>
      </w:r>
      <w:proofErr w:type="gramEnd"/>
    </w:p>
    <w:bookmarkEnd w:id="3"/>
    <w:p w14:paraId="18A41CA2" w14:textId="606AA424" w:rsidR="00AA7CE0" w:rsidRDefault="00AA7CE0" w:rsidP="00CA7D56">
      <w:pPr>
        <w:pStyle w:val="GB1"/>
        <w:tabs>
          <w:tab w:val="left" w:pos="426"/>
        </w:tabs>
        <w:ind w:left="709" w:firstLine="0"/>
        <w:rPr>
          <w:rFonts w:ascii="Calibri" w:hAnsi="Calibri" w:cs="Calibri"/>
          <w:sz w:val="24"/>
        </w:rPr>
      </w:pPr>
      <w:r>
        <w:rPr>
          <w:rFonts w:ascii="Calibri" w:hAnsi="Calibri" w:cs="Calibri"/>
          <w:sz w:val="24"/>
        </w:rPr>
        <w:lastRenderedPageBreak/>
        <w:t>and the resumption of debate on the address in reply to the Governor’s speech be</w:t>
      </w:r>
      <w:r w:rsidR="00CA7D56">
        <w:rPr>
          <w:rFonts w:ascii="Calibri" w:hAnsi="Calibri" w:cs="Calibri"/>
          <w:sz w:val="24"/>
        </w:rPr>
        <w:t xml:space="preserve"> </w:t>
      </w:r>
      <w:r>
        <w:rPr>
          <w:rFonts w:ascii="Calibri" w:hAnsi="Calibri" w:cs="Calibri"/>
          <w:sz w:val="24"/>
        </w:rPr>
        <w:t>postponed until Thursday, 4 May 2023.</w:t>
      </w:r>
    </w:p>
    <w:p w14:paraId="6AEB2BDF" w14:textId="77777777" w:rsidR="00AA7CE0" w:rsidRDefault="00AA7CE0" w:rsidP="00AA7CE0">
      <w:pPr>
        <w:pStyle w:val="NormalBlockAfter"/>
        <w:spacing w:line="240" w:lineRule="auto"/>
        <w:rPr>
          <w:rFonts w:asciiTheme="minorHAnsi" w:hAnsiTheme="minorHAnsi" w:cstheme="minorHAnsi"/>
        </w:rPr>
      </w:pPr>
      <w:r>
        <w:rPr>
          <w:rFonts w:cstheme="minorHAnsi"/>
        </w:rPr>
        <w:tab/>
        <w:t>Question — put and agreed to.</w:t>
      </w:r>
    </w:p>
    <w:p w14:paraId="5AFEEC9E" w14:textId="77777777" w:rsidR="00AA7CE0" w:rsidRDefault="00AA7CE0" w:rsidP="00AA7CE0">
      <w:pPr>
        <w:pStyle w:val="NormalBlock1st"/>
        <w:spacing w:line="240" w:lineRule="auto"/>
        <w:rPr>
          <w:rFonts w:cstheme="minorHAnsi"/>
          <w:szCs w:val="28"/>
        </w:rPr>
      </w:pPr>
      <w:r>
        <w:rPr>
          <w:rStyle w:val="BlockEmphasis"/>
          <w:rFonts w:cstheme="minorHAnsi"/>
          <w:szCs w:val="28"/>
        </w:rPr>
        <w:t>14</w:t>
      </w:r>
      <w:r>
        <w:rPr>
          <w:rStyle w:val="BlockEmphasis"/>
          <w:rFonts w:cstheme="minorHAnsi"/>
          <w:szCs w:val="28"/>
        </w:rPr>
        <w:tab/>
        <w:t>MEMBERS’ STATEMENTS</w:t>
      </w:r>
      <w:r>
        <w:rPr>
          <w:rFonts w:cstheme="minorHAnsi"/>
          <w:szCs w:val="28"/>
        </w:rPr>
        <w:t xml:space="preserve"> — Members made statements.</w:t>
      </w:r>
    </w:p>
    <w:p w14:paraId="00C844BD" w14:textId="4D466350" w:rsidR="00AA7CE0" w:rsidRDefault="00AA7CE0" w:rsidP="00AA7CE0">
      <w:pPr>
        <w:pStyle w:val="NormalBlock1st"/>
      </w:pPr>
      <w:r>
        <w:rPr>
          <w:rStyle w:val="BlockEmphasis"/>
          <w:rFonts w:cstheme="minorHAnsi"/>
        </w:rPr>
        <w:t>15</w:t>
      </w:r>
      <w:r>
        <w:rPr>
          <w:rStyle w:val="BlockEmphasis"/>
          <w:rFonts w:cstheme="minorHAnsi"/>
        </w:rPr>
        <w:tab/>
        <w:t>BUSINESS POSTPONED</w:t>
      </w:r>
      <w:r>
        <w:t xml:space="preserve"> — Ordered — That the consideration of order of the day No. 1, for the resumption of debate on the motion for the </w:t>
      </w:r>
      <w:r w:rsidR="00362D31">
        <w:t>a</w:t>
      </w:r>
      <w:r>
        <w:t>ddress to the Governor in reply to the Governor’s speech and notices of motion, government business, Nos. 2 to 36, be postponed until later this day.</w:t>
      </w:r>
    </w:p>
    <w:p w14:paraId="1E01CA3F" w14:textId="77777777" w:rsidR="00AA7CE0" w:rsidRDefault="00AA7CE0" w:rsidP="00AA7CE0">
      <w:pPr>
        <w:pStyle w:val="NormalBlock1st"/>
        <w:spacing w:line="240" w:lineRule="auto"/>
        <w:rPr>
          <w:rStyle w:val="BlockEmphasis"/>
          <w:b w:val="0"/>
          <w:bCs/>
          <w:szCs w:val="28"/>
        </w:rPr>
      </w:pPr>
      <w:r>
        <w:rPr>
          <w:rStyle w:val="BlockEmphasis"/>
          <w:bCs/>
          <w:szCs w:val="28"/>
        </w:rPr>
        <w:t>16</w:t>
      </w:r>
      <w:r>
        <w:rPr>
          <w:rStyle w:val="BlockEmphasis"/>
          <w:b w:val="0"/>
          <w:szCs w:val="28"/>
        </w:rPr>
        <w:tab/>
      </w:r>
      <w:r>
        <w:rPr>
          <w:rStyle w:val="BlockEmphasis"/>
          <w:bCs/>
          <w:szCs w:val="28"/>
        </w:rPr>
        <w:t>HUMAN SOURCE MANAGEMENT BILL 2023</w:t>
      </w:r>
      <w:r>
        <w:rPr>
          <w:rStyle w:val="BlockEmphasis"/>
          <w:b w:val="0"/>
          <w:bCs/>
          <w:szCs w:val="28"/>
        </w:rPr>
        <w:t xml:space="preserve"> — Debate resumed on the question, That the Bill be now read a second time.</w:t>
      </w:r>
    </w:p>
    <w:p w14:paraId="45B8A695" w14:textId="77777777" w:rsidR="00AA7CE0" w:rsidRDefault="00AA7CE0" w:rsidP="00AA7CE0">
      <w:pPr>
        <w:pStyle w:val="NormalBlockAfter"/>
      </w:pPr>
      <w:r>
        <w:tab/>
        <w:t xml:space="preserve">Jaclyn Symes </w:t>
      </w:r>
      <w:r>
        <w:rPr>
          <w:i/>
          <w:iCs/>
        </w:rPr>
        <w:t>(JS27C)</w:t>
      </w:r>
      <w:r>
        <w:rPr>
          <w:i/>
          <w:iCs/>
          <w:color w:val="FF0000"/>
        </w:rPr>
        <w:t xml:space="preserve"> </w:t>
      </w:r>
      <w:r>
        <w:t>circulated amendments proposed to be moved during Committee of the whole.</w:t>
      </w:r>
    </w:p>
    <w:p w14:paraId="57DB8359" w14:textId="77777777" w:rsidR="00AA7CE0" w:rsidRDefault="00AA7CE0" w:rsidP="00AA7CE0">
      <w:pPr>
        <w:pStyle w:val="NormalBlockAfter"/>
      </w:pPr>
      <w:r>
        <w:tab/>
        <w:t>Question — put and agreed to.</w:t>
      </w:r>
    </w:p>
    <w:p w14:paraId="1B4ACDFE" w14:textId="77777777" w:rsidR="00AA7CE0" w:rsidRDefault="00AA7CE0" w:rsidP="00AA7CE0">
      <w:pPr>
        <w:pStyle w:val="NormalBlockAfter"/>
      </w:pPr>
      <w:r>
        <w:tab/>
        <w:t xml:space="preserve">Bill read a second time and committed to a </w:t>
      </w:r>
      <w:proofErr w:type="gramStart"/>
      <w:r>
        <w:t>Committee</w:t>
      </w:r>
      <w:proofErr w:type="gramEnd"/>
      <w:r>
        <w:t xml:space="preserve"> of the whole.</w:t>
      </w:r>
    </w:p>
    <w:p w14:paraId="1FCD48E4" w14:textId="77777777" w:rsidR="00AA7CE0" w:rsidRDefault="00AA7CE0" w:rsidP="00AA7CE0">
      <w:pPr>
        <w:pStyle w:val="NormalBlockAfter"/>
      </w:pPr>
      <w:r>
        <w:tab/>
        <w:t>House in Committee.</w:t>
      </w:r>
    </w:p>
    <w:p w14:paraId="21720E79" w14:textId="77777777" w:rsidR="00AA7CE0" w:rsidRDefault="00AA7CE0" w:rsidP="00AA7CE0">
      <w:pPr>
        <w:pStyle w:val="NormalBlockAfter"/>
      </w:pPr>
      <w:r>
        <w:tab/>
        <w:t>Bill reported with amendments, the Report was adopted.</w:t>
      </w:r>
    </w:p>
    <w:p w14:paraId="2FA201EA" w14:textId="77777777" w:rsidR="00AA7CE0" w:rsidRDefault="00AA7CE0" w:rsidP="00AA7CE0">
      <w:pPr>
        <w:pStyle w:val="NormalBlockAfter"/>
      </w:pPr>
      <w:r>
        <w:tab/>
        <w:t>Jaclyn Symes moved, That the Bill be now read a third time and do pass.</w:t>
      </w:r>
    </w:p>
    <w:p w14:paraId="75302C32" w14:textId="77777777" w:rsidR="00AA7CE0" w:rsidRDefault="00AA7CE0" w:rsidP="00AA7CE0">
      <w:pPr>
        <w:pStyle w:val="NormalBlockAfter"/>
      </w:pPr>
      <w:r>
        <w:tab/>
        <w:t>Question — put.</w:t>
      </w:r>
    </w:p>
    <w:p w14:paraId="541C7139" w14:textId="77777777" w:rsidR="00AA7CE0" w:rsidRDefault="00AA7CE0" w:rsidP="00AA7CE0">
      <w:pPr>
        <w:pStyle w:val="NormalBlockAfter"/>
      </w:pPr>
      <w:r>
        <w:tab/>
        <w:t>The Council divided — The President in the Chair.</w:t>
      </w:r>
    </w:p>
    <w:p w14:paraId="623089AC" w14:textId="77777777" w:rsidR="00AA7CE0" w:rsidRDefault="00AA7CE0" w:rsidP="001C7DE1">
      <w:pPr>
        <w:pStyle w:val="NormalVoting"/>
        <w:spacing w:line="240" w:lineRule="auto"/>
        <w:ind w:left="425" w:right="95"/>
        <w:jc w:val="center"/>
        <w:rPr>
          <w:rFonts w:cstheme="minorHAnsi"/>
          <w:szCs w:val="28"/>
        </w:rPr>
      </w:pPr>
      <w:r>
        <w:rPr>
          <w:rFonts w:cstheme="minorHAnsi"/>
          <w:szCs w:val="28"/>
        </w:rPr>
        <w:t>AYES, 21</w:t>
      </w:r>
    </w:p>
    <w:tbl>
      <w:tblPr>
        <w:tblW w:w="8527" w:type="dxa"/>
        <w:tblInd w:w="545" w:type="dxa"/>
        <w:tblLook w:val="01E0" w:firstRow="1" w:lastRow="1" w:firstColumn="1" w:lastColumn="1" w:noHBand="0" w:noVBand="0"/>
      </w:tblPr>
      <w:tblGrid>
        <w:gridCol w:w="8527"/>
      </w:tblGrid>
      <w:tr w:rsidR="00AA7CE0" w14:paraId="6635B4B3" w14:textId="77777777" w:rsidTr="001C7DE1">
        <w:trPr>
          <w:trHeight w:val="550"/>
        </w:trPr>
        <w:tc>
          <w:tcPr>
            <w:tcW w:w="8527" w:type="dxa"/>
            <w:hideMark/>
          </w:tcPr>
          <w:p w14:paraId="7B1E6FE3" w14:textId="6FDA4E38" w:rsidR="00AA7CE0" w:rsidRDefault="00AA7CE0" w:rsidP="001C7DE1">
            <w:pPr>
              <w:pStyle w:val="NormalVoting"/>
              <w:spacing w:before="0" w:after="0" w:line="240" w:lineRule="auto"/>
              <w:ind w:left="0"/>
              <w:jc w:val="both"/>
              <w:rPr>
                <w:rFonts w:cstheme="minorHAnsi"/>
              </w:rPr>
            </w:pPr>
            <w:r>
              <w:rPr>
                <w:rFonts w:cstheme="minorHAnsi"/>
              </w:rPr>
              <w:t xml:space="preserve">John Berger; Lizzie Blandthorn; Jeff Bourman; Katherine Copsey; Enver Erdogan; Jacinta Ermacora; </w:t>
            </w:r>
            <w:r w:rsidR="00127462">
              <w:rPr>
                <w:rFonts w:cstheme="minorHAnsi"/>
              </w:rPr>
              <w:t xml:space="preserve">David Ettershank; </w:t>
            </w:r>
            <w:r>
              <w:rPr>
                <w:rFonts w:cstheme="minorHAnsi"/>
              </w:rPr>
              <w:t>Michael Galea; Shaun Leane; Sarah Mansfield; Tom McIntosh; Rachel Payne; Aiv Puglielli; Georgie Purcell; Samantha Ratnam; Harriet Shing; Ingrid Stitt; Jaclyn Symes; Lee Tarlamis; Sonja Terpstra; Sheena Watt.</w:t>
            </w:r>
          </w:p>
          <w:p w14:paraId="59B74097" w14:textId="77777777" w:rsidR="00AA7CE0" w:rsidRDefault="00AA7CE0"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35621AAF" w14:textId="77777777" w:rsidR="00AA7CE0" w:rsidRDefault="00AA7CE0" w:rsidP="001C7DE1">
      <w:pPr>
        <w:pStyle w:val="NormalVoting"/>
        <w:spacing w:line="240" w:lineRule="auto"/>
        <w:ind w:left="425" w:right="95"/>
        <w:jc w:val="center"/>
        <w:rPr>
          <w:rFonts w:cstheme="minorHAnsi"/>
          <w:szCs w:val="28"/>
        </w:rPr>
      </w:pPr>
      <w:r>
        <w:rPr>
          <w:rFonts w:cstheme="minorHAnsi"/>
          <w:szCs w:val="28"/>
        </w:rPr>
        <w:t>NOES, 14</w:t>
      </w:r>
    </w:p>
    <w:tbl>
      <w:tblPr>
        <w:tblW w:w="8527" w:type="dxa"/>
        <w:tblInd w:w="545" w:type="dxa"/>
        <w:tblLook w:val="01E0" w:firstRow="1" w:lastRow="1" w:firstColumn="1" w:lastColumn="1" w:noHBand="0" w:noVBand="0"/>
      </w:tblPr>
      <w:tblGrid>
        <w:gridCol w:w="8527"/>
      </w:tblGrid>
      <w:tr w:rsidR="00AA7CE0" w14:paraId="7D4C0A7F" w14:textId="77777777" w:rsidTr="001C7DE1">
        <w:trPr>
          <w:trHeight w:val="530"/>
        </w:trPr>
        <w:tc>
          <w:tcPr>
            <w:tcW w:w="8527" w:type="dxa"/>
            <w:hideMark/>
          </w:tcPr>
          <w:p w14:paraId="0FA67562" w14:textId="77777777" w:rsidR="00AA7CE0" w:rsidRDefault="00AA7CE0" w:rsidP="001C7DE1">
            <w:pPr>
              <w:pStyle w:val="NormalVoting"/>
              <w:spacing w:before="0" w:after="0" w:line="240" w:lineRule="auto"/>
              <w:ind w:left="0"/>
              <w:jc w:val="both"/>
              <w:rPr>
                <w:rFonts w:cstheme="minorHAnsi"/>
              </w:rPr>
            </w:pPr>
            <w:r>
              <w:rPr>
                <w:rFonts w:cstheme="minorHAnsi"/>
              </w:rPr>
              <w:t>Matthew Bach; Melina Bath; Georgie Crozier; David Davis; Moira Deeming; Renee Heath; Ann-Marie Hermans; David Limbrick; Wendy Lovell; Trung Luu; Bev McArthur; Joe McCracken; Evan Mulholland; Rikkie-Lee</w:t>
            </w:r>
            <w:r>
              <w:rPr>
                <w:rFonts w:ascii="Calibri" w:hAnsi="Calibri" w:cs="Calibri"/>
              </w:rPr>
              <w:t> </w:t>
            </w:r>
            <w:r>
              <w:rPr>
                <w:rFonts w:cstheme="minorHAnsi"/>
              </w:rPr>
              <w:t>Tyrrell.</w:t>
            </w:r>
          </w:p>
          <w:p w14:paraId="7FF1E0DA" w14:textId="77777777" w:rsidR="00AA7CE0" w:rsidRDefault="00AA7CE0"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693B9B5A" w14:textId="77777777" w:rsidR="00AA7CE0" w:rsidRDefault="00AA7CE0" w:rsidP="00AA7CE0">
      <w:pPr>
        <w:pStyle w:val="NormalBlockAfter"/>
        <w:rPr>
          <w:rFonts w:asciiTheme="minorHAnsi" w:hAnsiTheme="minorHAnsi" w:cs="Times New Roman"/>
        </w:rPr>
      </w:pPr>
      <w:r>
        <w:tab/>
        <w:t>Question agreed to.</w:t>
      </w:r>
    </w:p>
    <w:p w14:paraId="2EC3B738" w14:textId="70A1E81B" w:rsidR="00AA7CE0" w:rsidRDefault="00AA7CE0" w:rsidP="00AA7CE0">
      <w:pPr>
        <w:pStyle w:val="NormalBlockAfter"/>
      </w:pPr>
      <w:r>
        <w:tab/>
        <w:t>Bill read a third time</w:t>
      </w:r>
      <w:r w:rsidR="00E15768">
        <w:t xml:space="preserve"> and passed</w:t>
      </w:r>
      <w:r>
        <w:t>.</w:t>
      </w:r>
    </w:p>
    <w:p w14:paraId="2558ABEC" w14:textId="77777777" w:rsidR="00AA7CE0" w:rsidRDefault="00AA7CE0" w:rsidP="00AA7CE0">
      <w:pPr>
        <w:pStyle w:val="NormalBlockAfter"/>
      </w:pPr>
      <w:r>
        <w:tab/>
        <w:t>Bill returned to the Assembly with a Message informing them that the Council have agreed to the Bill with amendments and requesting their agreement.</w:t>
      </w:r>
    </w:p>
    <w:p w14:paraId="55C848A3" w14:textId="7C8C4011" w:rsidR="00AA7CE0" w:rsidRDefault="00AA7CE0" w:rsidP="00AA7CE0">
      <w:pPr>
        <w:pStyle w:val="NormalBlock1st"/>
        <w:rPr>
          <w:rFonts w:cstheme="minorHAnsi"/>
          <w:szCs w:val="28"/>
        </w:rPr>
      </w:pPr>
      <w:r>
        <w:rPr>
          <w:rStyle w:val="BlockEmphasis"/>
          <w:rFonts w:cstheme="minorHAnsi"/>
          <w:szCs w:val="28"/>
        </w:rPr>
        <w:t>17</w:t>
      </w:r>
      <w:r>
        <w:rPr>
          <w:rStyle w:val="BlockEmphasis"/>
          <w:rFonts w:cstheme="minorHAnsi"/>
          <w:szCs w:val="28"/>
        </w:rPr>
        <w:tab/>
        <w:t>JOINT SITTING</w:t>
      </w:r>
      <w:r>
        <w:t xml:space="preserve"> — </w:t>
      </w:r>
      <w:r>
        <w:rPr>
          <w:rStyle w:val="BlockEmphasis"/>
          <w:rFonts w:cstheme="minorHAnsi"/>
          <w:szCs w:val="28"/>
        </w:rPr>
        <w:t>VICTORIAN HEALTH PROMOTION FOUNDATION AND VICTORIAN RESPONSIBLE GAMBLING FOUNDATION</w:t>
      </w:r>
      <w:r>
        <w:rPr>
          <w:rStyle w:val="BlockEmphasis"/>
          <w:rFonts w:cstheme="minorHAnsi"/>
          <w:color w:val="FF0000"/>
          <w:szCs w:val="28"/>
        </w:rPr>
        <w:t xml:space="preserve"> </w:t>
      </w:r>
      <w:r>
        <w:t xml:space="preserve">— The President read </w:t>
      </w:r>
      <w:r>
        <w:rPr>
          <w:rFonts w:cstheme="minorHAnsi"/>
          <w:szCs w:val="28"/>
        </w:rPr>
        <w:t xml:space="preserve">a Message from the Assembly </w:t>
      </w:r>
      <w:proofErr w:type="gramStart"/>
      <w:r>
        <w:rPr>
          <w:rFonts w:cstheme="minorHAnsi"/>
          <w:szCs w:val="28"/>
        </w:rPr>
        <w:t>informing</w:t>
      </w:r>
      <w:proofErr w:type="gramEnd"/>
      <w:r>
        <w:rPr>
          <w:rFonts w:cstheme="minorHAnsi"/>
          <w:szCs w:val="28"/>
        </w:rPr>
        <w:t xml:space="preserve"> the Council that they ha</w:t>
      </w:r>
      <w:r w:rsidR="00696DB1">
        <w:rPr>
          <w:rFonts w:cstheme="minorHAnsi"/>
          <w:szCs w:val="28"/>
        </w:rPr>
        <w:t>ve</w:t>
      </w:r>
      <w:r>
        <w:rPr>
          <w:rFonts w:cstheme="minorHAnsi"/>
          <w:szCs w:val="28"/>
        </w:rPr>
        <w:t xml:space="preserve"> agreed to meet the Council for the purpose of sitting and voting together to:</w:t>
      </w:r>
    </w:p>
    <w:p w14:paraId="7F976F20" w14:textId="340BE856" w:rsidR="00AA7CE0" w:rsidRDefault="00AA7CE0" w:rsidP="00AA7CE0">
      <w:pPr>
        <w:pStyle w:val="main3"/>
        <w:ind w:left="1135" w:hanging="426"/>
        <w:rPr>
          <w:rFonts w:asciiTheme="minorHAnsi" w:hAnsiTheme="minorHAnsi" w:cstheme="minorHAnsi"/>
          <w:b w:val="0"/>
          <w:sz w:val="24"/>
          <w:szCs w:val="24"/>
        </w:rPr>
      </w:pPr>
      <w:r>
        <w:rPr>
          <w:rFonts w:asciiTheme="minorHAnsi" w:hAnsiTheme="minorHAnsi" w:cstheme="minorHAnsi"/>
          <w:b w:val="0"/>
          <w:sz w:val="24"/>
          <w:szCs w:val="24"/>
        </w:rPr>
        <w:t>(1)</w:t>
      </w:r>
      <w:r>
        <w:rPr>
          <w:rFonts w:asciiTheme="minorHAnsi" w:hAnsiTheme="minorHAnsi" w:cstheme="minorHAnsi"/>
          <w:b w:val="0"/>
          <w:sz w:val="24"/>
          <w:szCs w:val="24"/>
        </w:rPr>
        <w:tab/>
        <w:t>elect three members of Parliament to the Victorian Health Promotion Foundation;</w:t>
      </w:r>
      <w:r w:rsidR="002424DD">
        <w:rPr>
          <w:rFonts w:asciiTheme="minorHAnsi" w:hAnsiTheme="minorHAnsi" w:cstheme="minorHAnsi"/>
          <w:b w:val="0"/>
          <w:sz w:val="24"/>
          <w:szCs w:val="24"/>
        </w:rPr>
        <w:t xml:space="preserve"> and</w:t>
      </w:r>
    </w:p>
    <w:p w14:paraId="6F8F1DA0" w14:textId="77777777" w:rsidR="00AA7CE0" w:rsidRDefault="00AA7CE0" w:rsidP="00AA7CE0">
      <w:pPr>
        <w:pStyle w:val="main3"/>
        <w:ind w:left="1135" w:hanging="426"/>
        <w:rPr>
          <w:rFonts w:asciiTheme="minorHAnsi" w:hAnsiTheme="minorHAnsi" w:cstheme="minorHAnsi"/>
          <w:b w:val="0"/>
          <w:sz w:val="24"/>
          <w:szCs w:val="24"/>
        </w:rPr>
      </w:pPr>
      <w:r>
        <w:rPr>
          <w:rFonts w:asciiTheme="minorHAnsi" w:hAnsiTheme="minorHAnsi" w:cstheme="minorHAnsi"/>
          <w:b w:val="0"/>
          <w:sz w:val="24"/>
          <w:szCs w:val="24"/>
        </w:rPr>
        <w:t>(2)</w:t>
      </w:r>
      <w:r>
        <w:rPr>
          <w:rFonts w:asciiTheme="minorHAnsi" w:hAnsiTheme="minorHAnsi" w:cstheme="minorHAnsi"/>
          <w:b w:val="0"/>
          <w:sz w:val="24"/>
          <w:szCs w:val="24"/>
        </w:rPr>
        <w:tab/>
        <w:t xml:space="preserve">elect three members of Parliament to the Board of the Responsible Gambling </w:t>
      </w:r>
      <w:proofErr w:type="gramStart"/>
      <w:r>
        <w:rPr>
          <w:rFonts w:asciiTheme="minorHAnsi" w:hAnsiTheme="minorHAnsi" w:cstheme="minorHAnsi"/>
          <w:b w:val="0"/>
          <w:sz w:val="24"/>
          <w:szCs w:val="24"/>
        </w:rPr>
        <w:t>Foundation;</w:t>
      </w:r>
      <w:proofErr w:type="gramEnd"/>
    </w:p>
    <w:p w14:paraId="60707ED4" w14:textId="07C80A84" w:rsidR="00AA7CE0" w:rsidRDefault="00AA7CE0" w:rsidP="00AA7CE0">
      <w:pPr>
        <w:pStyle w:val="main3"/>
        <w:ind w:left="709"/>
        <w:rPr>
          <w:rFonts w:asciiTheme="minorHAnsi" w:hAnsiTheme="minorHAnsi" w:cstheme="minorHAnsi"/>
          <w:b w:val="0"/>
          <w:sz w:val="24"/>
          <w:szCs w:val="24"/>
        </w:rPr>
      </w:pPr>
      <w:r>
        <w:rPr>
          <w:rFonts w:asciiTheme="minorHAnsi" w:hAnsiTheme="minorHAnsi" w:cstheme="minorHAnsi"/>
          <w:b w:val="0"/>
          <w:sz w:val="24"/>
          <w:szCs w:val="24"/>
        </w:rPr>
        <w:t xml:space="preserve">and proposing that the </w:t>
      </w:r>
      <w:r w:rsidR="002424DD">
        <w:rPr>
          <w:rFonts w:asciiTheme="minorHAnsi" w:hAnsiTheme="minorHAnsi" w:cstheme="minorHAnsi"/>
          <w:b w:val="0"/>
          <w:sz w:val="24"/>
          <w:szCs w:val="24"/>
        </w:rPr>
        <w:t xml:space="preserve">time and </w:t>
      </w:r>
      <w:r>
        <w:rPr>
          <w:rFonts w:asciiTheme="minorHAnsi" w:hAnsiTheme="minorHAnsi" w:cstheme="minorHAnsi"/>
          <w:b w:val="0"/>
          <w:sz w:val="24"/>
          <w:szCs w:val="24"/>
        </w:rPr>
        <w:t xml:space="preserve">place of </w:t>
      </w:r>
      <w:r w:rsidR="002424DD">
        <w:rPr>
          <w:rFonts w:asciiTheme="minorHAnsi" w:hAnsiTheme="minorHAnsi" w:cstheme="minorHAnsi"/>
          <w:b w:val="0"/>
          <w:sz w:val="24"/>
          <w:szCs w:val="24"/>
        </w:rPr>
        <w:t xml:space="preserve">such meeting </w:t>
      </w:r>
      <w:r>
        <w:rPr>
          <w:rFonts w:asciiTheme="minorHAnsi" w:hAnsiTheme="minorHAnsi" w:cstheme="minorHAnsi"/>
          <w:b w:val="0"/>
          <w:sz w:val="24"/>
          <w:szCs w:val="24"/>
        </w:rPr>
        <w:t xml:space="preserve">be the </w:t>
      </w:r>
      <w:r w:rsidR="002424DD">
        <w:rPr>
          <w:rFonts w:asciiTheme="minorHAnsi" w:hAnsiTheme="minorHAnsi" w:cstheme="minorHAnsi"/>
          <w:b w:val="0"/>
          <w:sz w:val="24"/>
          <w:szCs w:val="24"/>
        </w:rPr>
        <w:t xml:space="preserve">Legislative </w:t>
      </w:r>
      <w:r>
        <w:rPr>
          <w:rFonts w:asciiTheme="minorHAnsi" w:hAnsiTheme="minorHAnsi" w:cstheme="minorHAnsi"/>
          <w:b w:val="0"/>
          <w:sz w:val="24"/>
          <w:szCs w:val="24"/>
        </w:rPr>
        <w:t>Assembly Chamber on 3 May 2023 at 6.30 pm.</w:t>
      </w:r>
    </w:p>
    <w:p w14:paraId="56BE8705" w14:textId="77777777" w:rsidR="00AA7CE0" w:rsidRDefault="00AA7CE0" w:rsidP="00AA7CE0">
      <w:pPr>
        <w:pStyle w:val="NormalBlock1st"/>
        <w:ind w:hanging="283"/>
        <w:rPr>
          <w:b/>
        </w:rPr>
      </w:pPr>
      <w:r>
        <w:rPr>
          <w:rStyle w:val="BlockEmphasis"/>
          <w:rFonts w:cstheme="minorHAnsi"/>
          <w:b w:val="0"/>
          <w:szCs w:val="28"/>
        </w:rPr>
        <w:lastRenderedPageBreak/>
        <w:t>On the motion of Jaclyn Symes, by leave, the Assembly’s Message was ordered to be taken into consideration forthwith.</w:t>
      </w:r>
    </w:p>
    <w:p w14:paraId="664EBC41" w14:textId="6292BC16" w:rsidR="00AA7CE0" w:rsidRDefault="00AA7CE0" w:rsidP="00AA7CE0">
      <w:pPr>
        <w:pStyle w:val="NormalBlockAfter"/>
      </w:pPr>
      <w:r>
        <w:tab/>
        <w:t>Jaclyn Symes</w:t>
      </w:r>
      <w:r>
        <w:rPr>
          <w:color w:val="FF0000"/>
        </w:rPr>
        <w:t xml:space="preserve"> </w:t>
      </w:r>
      <w:r>
        <w:t>moved, That the House meets the Legislative Assembly for the purpose of sitting and voting together to —</w:t>
      </w:r>
    </w:p>
    <w:p w14:paraId="759909F6" w14:textId="77777777" w:rsidR="00AA7CE0" w:rsidRDefault="00AA7CE0" w:rsidP="00AA7CE0">
      <w:pPr>
        <w:pStyle w:val="main3"/>
        <w:ind w:left="1135" w:hanging="426"/>
        <w:rPr>
          <w:rFonts w:asciiTheme="minorHAnsi" w:hAnsiTheme="minorHAnsi" w:cstheme="minorHAnsi"/>
          <w:b w:val="0"/>
          <w:sz w:val="24"/>
          <w:szCs w:val="24"/>
        </w:rPr>
      </w:pPr>
      <w:r>
        <w:rPr>
          <w:rFonts w:asciiTheme="minorHAnsi" w:hAnsiTheme="minorHAnsi" w:cstheme="minorHAnsi"/>
          <w:b w:val="0"/>
          <w:sz w:val="24"/>
          <w:szCs w:val="24"/>
        </w:rPr>
        <w:t>(1)</w:t>
      </w:r>
      <w:r>
        <w:rPr>
          <w:rFonts w:asciiTheme="minorHAnsi" w:hAnsiTheme="minorHAnsi" w:cstheme="minorHAnsi"/>
          <w:b w:val="0"/>
          <w:sz w:val="24"/>
          <w:szCs w:val="24"/>
        </w:rPr>
        <w:tab/>
        <w:t xml:space="preserve">elect three members of Parliament to the Victorian Health Promotion </w:t>
      </w:r>
      <w:proofErr w:type="gramStart"/>
      <w:r>
        <w:rPr>
          <w:rFonts w:asciiTheme="minorHAnsi" w:hAnsiTheme="minorHAnsi" w:cstheme="minorHAnsi"/>
          <w:b w:val="0"/>
          <w:sz w:val="24"/>
          <w:szCs w:val="24"/>
        </w:rPr>
        <w:t>Foundation;</w:t>
      </w:r>
      <w:proofErr w:type="gramEnd"/>
    </w:p>
    <w:p w14:paraId="0B202858" w14:textId="77777777" w:rsidR="00AA7CE0" w:rsidRDefault="00AA7CE0" w:rsidP="00AA7CE0">
      <w:pPr>
        <w:pStyle w:val="main3"/>
        <w:ind w:left="1135" w:hanging="426"/>
        <w:rPr>
          <w:rFonts w:asciiTheme="minorHAnsi" w:hAnsiTheme="minorHAnsi" w:cstheme="minorHAnsi"/>
          <w:b w:val="0"/>
          <w:sz w:val="24"/>
          <w:szCs w:val="24"/>
        </w:rPr>
      </w:pPr>
      <w:r>
        <w:rPr>
          <w:rFonts w:asciiTheme="minorHAnsi" w:hAnsiTheme="minorHAnsi" w:cstheme="minorHAnsi"/>
          <w:b w:val="0"/>
          <w:sz w:val="24"/>
          <w:szCs w:val="24"/>
        </w:rPr>
        <w:t>(2)</w:t>
      </w:r>
      <w:r>
        <w:rPr>
          <w:rFonts w:asciiTheme="minorHAnsi" w:hAnsiTheme="minorHAnsi" w:cstheme="minorHAnsi"/>
          <w:b w:val="0"/>
          <w:sz w:val="24"/>
          <w:szCs w:val="24"/>
        </w:rPr>
        <w:tab/>
        <w:t xml:space="preserve">elect three members of Parliament to the Board of the Responsible Gambling </w:t>
      </w:r>
      <w:proofErr w:type="gramStart"/>
      <w:r>
        <w:rPr>
          <w:rFonts w:asciiTheme="minorHAnsi" w:hAnsiTheme="minorHAnsi" w:cstheme="minorHAnsi"/>
          <w:b w:val="0"/>
          <w:sz w:val="24"/>
          <w:szCs w:val="24"/>
        </w:rPr>
        <w:t>Foundation;</w:t>
      </w:r>
      <w:proofErr w:type="gramEnd"/>
    </w:p>
    <w:p w14:paraId="6BB862C0" w14:textId="38ED1016" w:rsidR="00AA7CE0" w:rsidRDefault="00AA7CE0" w:rsidP="00AA7CE0">
      <w:pPr>
        <w:pStyle w:val="main3"/>
        <w:ind w:left="709"/>
        <w:rPr>
          <w:rFonts w:asciiTheme="minorHAnsi" w:hAnsiTheme="minorHAnsi" w:cstheme="minorHAnsi"/>
          <w:b w:val="0"/>
          <w:sz w:val="24"/>
          <w:szCs w:val="24"/>
        </w:rPr>
      </w:pPr>
      <w:r>
        <w:rPr>
          <w:rFonts w:asciiTheme="minorHAnsi" w:hAnsiTheme="minorHAnsi" w:cstheme="minorHAnsi"/>
          <w:b w:val="0"/>
          <w:sz w:val="24"/>
          <w:szCs w:val="24"/>
        </w:rPr>
        <w:t xml:space="preserve">and, as proposed by the Assembly, the time and place of </w:t>
      </w:r>
      <w:r w:rsidR="002424DD">
        <w:rPr>
          <w:rFonts w:asciiTheme="minorHAnsi" w:hAnsiTheme="minorHAnsi" w:cstheme="minorHAnsi"/>
          <w:b w:val="0"/>
          <w:sz w:val="24"/>
          <w:szCs w:val="24"/>
        </w:rPr>
        <w:t xml:space="preserve">the joint sitting </w:t>
      </w:r>
      <w:r>
        <w:rPr>
          <w:rFonts w:asciiTheme="minorHAnsi" w:hAnsiTheme="minorHAnsi" w:cstheme="minorHAnsi"/>
          <w:b w:val="0"/>
          <w:sz w:val="24"/>
          <w:szCs w:val="24"/>
        </w:rPr>
        <w:t>be the Legislative Assembly Chamber on Wednesday, 3 May 2023 at 6.30 pm.</w:t>
      </w:r>
    </w:p>
    <w:p w14:paraId="1BB15517" w14:textId="77777777" w:rsidR="00AA7CE0" w:rsidRDefault="00AA7CE0" w:rsidP="00AA7CE0">
      <w:pPr>
        <w:pStyle w:val="NormalBlockAfter"/>
        <w:rPr>
          <w:rFonts w:asciiTheme="minorHAnsi" w:hAnsiTheme="minorHAnsi" w:cs="Times New Roman"/>
        </w:rPr>
      </w:pPr>
      <w:r>
        <w:tab/>
        <w:t>Question — put and agreed to.</w:t>
      </w:r>
    </w:p>
    <w:p w14:paraId="7D1A1836" w14:textId="33B48598" w:rsidR="00AA7CE0" w:rsidRDefault="00AA7CE0" w:rsidP="00AA7CE0">
      <w:pPr>
        <w:pStyle w:val="NormalBlockAfter"/>
        <w:rPr>
          <w:rStyle w:val="BlockEmphasis"/>
          <w:b w:val="0"/>
        </w:rPr>
      </w:pPr>
      <w:r>
        <w:tab/>
        <w:t xml:space="preserve">Message sent to the Assembly informing them of the </w:t>
      </w:r>
      <w:r w:rsidR="009B507B">
        <w:t>r</w:t>
      </w:r>
      <w:r>
        <w:t>esolution.</w:t>
      </w:r>
    </w:p>
    <w:p w14:paraId="3CBFE078" w14:textId="6FC6F4C5" w:rsidR="00ED7281" w:rsidRDefault="00AA7CE0" w:rsidP="00ED7281">
      <w:pPr>
        <w:pStyle w:val="NormalBlockAfter"/>
      </w:pPr>
      <w:r>
        <w:rPr>
          <w:rStyle w:val="BlockEmphasis"/>
        </w:rPr>
        <w:t>18</w:t>
      </w:r>
      <w:r>
        <w:rPr>
          <w:rStyle w:val="BlockEmphasis"/>
        </w:rPr>
        <w:tab/>
      </w:r>
      <w:proofErr w:type="gramStart"/>
      <w:r>
        <w:rPr>
          <w:rStyle w:val="BlockEmphasis"/>
        </w:rPr>
        <w:t>ADDRESS</w:t>
      </w:r>
      <w:proofErr w:type="gramEnd"/>
      <w:r>
        <w:rPr>
          <w:rStyle w:val="BlockEmphasis"/>
        </w:rPr>
        <w:t xml:space="preserve"> IN REPLY TO GOVERNOR’S SPEECH</w:t>
      </w:r>
      <w:r>
        <w:rPr>
          <w:b/>
          <w:bCs/>
        </w:rPr>
        <w:t xml:space="preserve"> </w:t>
      </w:r>
      <w:r>
        <w:t xml:space="preserve">— Debate resumed on the question, That </w:t>
      </w:r>
      <w:r w:rsidR="00ED7281">
        <w:t xml:space="preserve">That this House agrees to the following </w:t>
      </w:r>
      <w:r w:rsidR="00F81EFD">
        <w:t>a</w:t>
      </w:r>
      <w:r w:rsidR="00ED7281">
        <w:t>ddress to the Governor in reply to the Governor’s speech:</w:t>
      </w:r>
    </w:p>
    <w:p w14:paraId="28131DFB" w14:textId="77777777" w:rsidR="00ED7281" w:rsidRDefault="00ED7281" w:rsidP="00ED7281">
      <w:pPr>
        <w:pStyle w:val="NormalBlockIndent"/>
        <w:tabs>
          <w:tab w:val="left" w:pos="720"/>
        </w:tabs>
        <w:ind w:left="993" w:firstLine="0"/>
      </w:pPr>
      <w:r>
        <w:t>GOVERNOR</w:t>
      </w:r>
    </w:p>
    <w:p w14:paraId="0071FD7B" w14:textId="77777777" w:rsidR="00ED7281" w:rsidRDefault="00ED7281" w:rsidP="00ED7281">
      <w:pPr>
        <w:pStyle w:val="NormalBlockIndent"/>
        <w:tabs>
          <w:tab w:val="left" w:pos="720"/>
        </w:tabs>
        <w:ind w:left="993" w:firstLine="0"/>
      </w:pPr>
      <w:r>
        <w:t>We, the Legislative Council of Victoria assembled in Parliament, express our loyalty to Australia and the people of Victoria, and thank you for the speech which you have made to the Parliament.</w:t>
      </w:r>
    </w:p>
    <w:p w14:paraId="3015FC40" w14:textId="77777777" w:rsidR="00ED7281" w:rsidRDefault="00ED7281" w:rsidP="00ED7281">
      <w:pPr>
        <w:pStyle w:val="NormalBlockIndent"/>
        <w:tabs>
          <w:tab w:val="left" w:pos="720"/>
        </w:tabs>
        <w:ind w:left="993" w:firstLine="0"/>
      </w:pPr>
      <w:r>
        <w:t xml:space="preserve">We declare that we will faithfully carry out the important duties entrusted to us by the people of Victoria to advance the best interests of all sections of the community. </w:t>
      </w:r>
    </w:p>
    <w:p w14:paraId="780A21E5" w14:textId="77777777" w:rsidR="00AA7CE0" w:rsidRDefault="00AA7CE0" w:rsidP="00ED7281">
      <w:pPr>
        <w:pStyle w:val="NormalBlockAfter"/>
      </w:pPr>
      <w:r>
        <w:tab/>
        <w:t>Question — put and agreed to.</w:t>
      </w:r>
    </w:p>
    <w:p w14:paraId="37C3349F" w14:textId="27CCDFA3" w:rsidR="00AA7CE0" w:rsidRDefault="00AA7CE0" w:rsidP="00AA7CE0">
      <w:pPr>
        <w:pStyle w:val="NormalBlockAfter"/>
      </w:pPr>
      <w:r>
        <w:tab/>
        <w:t xml:space="preserve">Lee Tarlamis moved, That the </w:t>
      </w:r>
      <w:r w:rsidR="00591014">
        <w:t>a</w:t>
      </w:r>
      <w:r>
        <w:t>ddress be presented to the Governor by the President accompanied by such members of the Council who may wish to attend.</w:t>
      </w:r>
    </w:p>
    <w:p w14:paraId="56C676ED" w14:textId="77777777" w:rsidR="00AA7CE0" w:rsidRDefault="00AA7CE0" w:rsidP="00AA7CE0">
      <w:pPr>
        <w:pStyle w:val="NormalBlockAfter"/>
      </w:pPr>
      <w:r>
        <w:tab/>
        <w:t>Question — put and agreed to.</w:t>
      </w:r>
    </w:p>
    <w:p w14:paraId="16CD40A9" w14:textId="77777777" w:rsidR="00AA7CE0" w:rsidRDefault="00AA7CE0" w:rsidP="00AA7CE0">
      <w:pPr>
        <w:pStyle w:val="NormalBlock1st"/>
      </w:pPr>
      <w:r>
        <w:rPr>
          <w:rStyle w:val="BlockEmphasis"/>
          <w:rFonts w:cstheme="minorHAnsi"/>
          <w:szCs w:val="28"/>
        </w:rPr>
        <w:t>19</w:t>
      </w:r>
      <w:r>
        <w:tab/>
      </w:r>
      <w:proofErr w:type="gramStart"/>
      <w:r>
        <w:rPr>
          <w:rStyle w:val="BlockEmphasis"/>
          <w:rFonts w:cstheme="minorHAnsi"/>
          <w:szCs w:val="28"/>
        </w:rPr>
        <w:t>ADJOURNMENT</w:t>
      </w:r>
      <w:proofErr w:type="gramEnd"/>
      <w:r>
        <w:t xml:space="preserve"> — Ingrid</w:t>
      </w:r>
      <w:r>
        <w:rPr>
          <w:rFonts w:ascii="Calibri" w:hAnsi="Calibri" w:cs="Calibri"/>
        </w:rPr>
        <w:t> </w:t>
      </w:r>
      <w:r>
        <w:t>Stitt moved, That the House do now adjourn.</w:t>
      </w:r>
    </w:p>
    <w:p w14:paraId="5B364FB6" w14:textId="77777777" w:rsidR="00AA7CE0" w:rsidRDefault="00AA7CE0" w:rsidP="00AA7CE0">
      <w:pPr>
        <w:pStyle w:val="NormalBlockAfter"/>
      </w:pPr>
      <w:r>
        <w:tab/>
        <w:t>Debate ensued.</w:t>
      </w:r>
    </w:p>
    <w:p w14:paraId="3D70203F" w14:textId="73E69C37" w:rsidR="007552ED" w:rsidRPr="0093049B" w:rsidRDefault="007552ED" w:rsidP="007552ED">
      <w:pPr>
        <w:pStyle w:val="NormalBlockAfter"/>
      </w:pPr>
      <w:r w:rsidRPr="0093049B">
        <w:t>The Council adjourned at</w:t>
      </w:r>
      <w:r>
        <w:t xml:space="preserve"> </w:t>
      </w:r>
      <w:r w:rsidR="00AA7CE0">
        <w:t>6</w:t>
      </w:r>
      <w:r>
        <w:t>.</w:t>
      </w:r>
      <w:r w:rsidR="00AA7CE0">
        <w:t>08</w:t>
      </w:r>
      <w:r w:rsidRPr="0093049B">
        <w:t xml:space="preserve"> pm </w:t>
      </w:r>
      <w:r w:rsidRPr="00B30A57">
        <w:t>until tomorrow.</w:t>
      </w:r>
    </w:p>
    <w:p w14:paraId="2A466CDB" w14:textId="77777777" w:rsidR="00515F23" w:rsidRPr="009D227B" w:rsidRDefault="00515F23" w:rsidP="00515F23">
      <w:pPr>
        <w:pStyle w:val="NormalBlockAfter"/>
        <w:rPr>
          <w:rFonts w:asciiTheme="minorHAnsi" w:hAnsiTheme="minorHAnsi" w:cstheme="minorHAnsi"/>
        </w:rPr>
      </w:pPr>
    </w:p>
    <w:p w14:paraId="6ACAE9B8" w14:textId="77777777" w:rsidR="00515F23" w:rsidRPr="009D227B" w:rsidRDefault="00515F23" w:rsidP="00515F23">
      <w:pPr>
        <w:pStyle w:val="Signature1"/>
        <w:tabs>
          <w:tab w:val="clear" w:pos="6946"/>
          <w:tab w:val="center" w:pos="6974"/>
        </w:tabs>
        <w:rPr>
          <w:rFonts w:asciiTheme="minorHAnsi" w:hAnsiTheme="minorHAnsi" w:cstheme="minorHAnsi"/>
          <w:sz w:val="24"/>
        </w:rPr>
      </w:pPr>
      <w:r w:rsidRPr="009D227B">
        <w:rPr>
          <w:rFonts w:asciiTheme="minorHAnsi" w:hAnsiTheme="minorHAnsi" w:cstheme="minorHAnsi"/>
          <w:sz w:val="24"/>
        </w:rPr>
        <w:tab/>
        <w:t>ROBERT McDONALD</w:t>
      </w:r>
    </w:p>
    <w:p w14:paraId="057521B9" w14:textId="267B7EB1" w:rsidR="00515F23" w:rsidRPr="009D227B" w:rsidRDefault="00515F23" w:rsidP="00515F23">
      <w:pPr>
        <w:pStyle w:val="Signature1"/>
        <w:rPr>
          <w:rFonts w:asciiTheme="minorHAnsi" w:hAnsiTheme="minorHAnsi" w:cstheme="minorHAnsi"/>
          <w:i/>
          <w:sz w:val="24"/>
        </w:rPr>
      </w:pPr>
      <w:r w:rsidRPr="009D227B">
        <w:rPr>
          <w:rFonts w:asciiTheme="minorHAnsi" w:hAnsiTheme="minorHAnsi" w:cstheme="minorHAnsi"/>
          <w:sz w:val="24"/>
        </w:rPr>
        <w:tab/>
      </w:r>
      <w:r w:rsidRPr="009D227B">
        <w:rPr>
          <w:rFonts w:asciiTheme="minorHAnsi" w:hAnsiTheme="minorHAnsi" w:cstheme="minorHAnsi"/>
          <w:i/>
          <w:sz w:val="24"/>
        </w:rPr>
        <w:t>Clerk of the Legislative Council</w:t>
      </w:r>
    </w:p>
    <w:p w14:paraId="4C4C5C6A" w14:textId="45E25AE0" w:rsidR="00C975D1" w:rsidRPr="009D227B" w:rsidRDefault="00C975D1" w:rsidP="008B744D">
      <w:pPr>
        <w:spacing w:before="280" w:line="260" w:lineRule="atLeast"/>
        <w:ind w:left="567" w:hanging="567"/>
        <w:jc w:val="center"/>
        <w:rPr>
          <w:rFonts w:cstheme="minorHAnsi"/>
          <w:b/>
          <w:sz w:val="36"/>
          <w:szCs w:val="36"/>
        </w:rPr>
      </w:pPr>
      <w:r w:rsidRPr="009D227B">
        <w:rPr>
          <w:rFonts w:cstheme="minorHAnsi"/>
          <w:b/>
          <w:sz w:val="36"/>
          <w:szCs w:val="36"/>
        </w:rPr>
        <w:t xml:space="preserve">No. </w:t>
      </w:r>
      <w:r w:rsidR="0018130E">
        <w:rPr>
          <w:rFonts w:cstheme="minorHAnsi"/>
          <w:b/>
          <w:sz w:val="36"/>
          <w:szCs w:val="36"/>
        </w:rPr>
        <w:t>1</w:t>
      </w:r>
      <w:r w:rsidR="00AA7CE0">
        <w:rPr>
          <w:rFonts w:cstheme="minorHAnsi"/>
          <w:b/>
          <w:sz w:val="36"/>
          <w:szCs w:val="36"/>
        </w:rPr>
        <w:t>5</w:t>
      </w:r>
      <w:r w:rsidRPr="009D227B">
        <w:rPr>
          <w:rFonts w:cstheme="minorHAnsi"/>
          <w:b/>
          <w:sz w:val="36"/>
          <w:szCs w:val="36"/>
        </w:rPr>
        <w:t xml:space="preserve"> — </w:t>
      </w:r>
      <w:r w:rsidR="00E73BBC" w:rsidRPr="009D227B">
        <w:rPr>
          <w:rFonts w:cstheme="minorHAnsi"/>
          <w:b/>
          <w:sz w:val="36"/>
          <w:szCs w:val="36"/>
        </w:rPr>
        <w:t>Wednesday</w:t>
      </w:r>
      <w:r w:rsidRPr="009D227B">
        <w:rPr>
          <w:rFonts w:cstheme="minorHAnsi"/>
          <w:b/>
          <w:sz w:val="36"/>
          <w:szCs w:val="36"/>
        </w:rPr>
        <w:t>,</w:t>
      </w:r>
      <w:r w:rsidR="00515F23" w:rsidRPr="009D227B">
        <w:rPr>
          <w:rFonts w:cstheme="minorHAnsi"/>
          <w:b/>
          <w:sz w:val="36"/>
          <w:szCs w:val="36"/>
        </w:rPr>
        <w:t xml:space="preserve"> </w:t>
      </w:r>
      <w:r w:rsidR="00AA7CE0">
        <w:rPr>
          <w:rFonts w:cstheme="minorHAnsi"/>
          <w:b/>
          <w:sz w:val="36"/>
          <w:szCs w:val="36"/>
        </w:rPr>
        <w:t>3</w:t>
      </w:r>
      <w:r w:rsidR="00940C70">
        <w:rPr>
          <w:rFonts w:cstheme="minorHAnsi"/>
          <w:b/>
          <w:sz w:val="36"/>
          <w:szCs w:val="36"/>
        </w:rPr>
        <w:t xml:space="preserve"> </w:t>
      </w:r>
      <w:r w:rsidR="00AA7CE0">
        <w:rPr>
          <w:rFonts w:cstheme="minorHAnsi"/>
          <w:b/>
          <w:sz w:val="36"/>
          <w:szCs w:val="36"/>
        </w:rPr>
        <w:t xml:space="preserve">May </w:t>
      </w:r>
      <w:r w:rsidRPr="009D227B">
        <w:rPr>
          <w:rFonts w:cstheme="minorHAnsi"/>
          <w:b/>
          <w:sz w:val="36"/>
          <w:szCs w:val="36"/>
        </w:rPr>
        <w:t>20</w:t>
      </w:r>
      <w:r w:rsidR="00E73BBC" w:rsidRPr="009D227B">
        <w:rPr>
          <w:rFonts w:cstheme="minorHAnsi"/>
          <w:b/>
          <w:sz w:val="36"/>
          <w:szCs w:val="36"/>
        </w:rPr>
        <w:t>23</w:t>
      </w:r>
    </w:p>
    <w:p w14:paraId="6B54F900" w14:textId="41AC38B3" w:rsidR="00C0484B" w:rsidRDefault="00C0484B" w:rsidP="00C0484B">
      <w:pPr>
        <w:pStyle w:val="NormalBlock1st"/>
        <w:rPr>
          <w:rFonts w:cstheme="minorHAnsi"/>
        </w:rPr>
      </w:pPr>
      <w:r w:rsidRPr="00FE6D84">
        <w:rPr>
          <w:rFonts w:cstheme="minorHAnsi"/>
          <w:b/>
        </w:rPr>
        <w:t>1</w:t>
      </w:r>
      <w:r w:rsidRPr="00FE6D84">
        <w:rPr>
          <w:rFonts w:cstheme="minorHAnsi"/>
        </w:rPr>
        <w:tab/>
        <w:t>The President took the Chair at 9.3</w:t>
      </w:r>
      <w:r w:rsidR="00AA7CE0">
        <w:rPr>
          <w:rFonts w:cstheme="minorHAnsi"/>
        </w:rPr>
        <w:t>2</w:t>
      </w:r>
      <w:r w:rsidRPr="00FE6D84">
        <w:rPr>
          <w:rFonts w:cstheme="minorHAnsi"/>
        </w:rPr>
        <w:t xml:space="preserve"> am, read the Prayer and made an Acknowledgement of Country.</w:t>
      </w:r>
    </w:p>
    <w:p w14:paraId="591931FF" w14:textId="77777777" w:rsidR="00AA7CE0" w:rsidRDefault="00AA7CE0" w:rsidP="00AA7CE0">
      <w:pPr>
        <w:pStyle w:val="NormalBlock1st"/>
      </w:pPr>
      <w:r>
        <w:rPr>
          <w:rStyle w:val="BlockEmphasis"/>
          <w:rFonts w:eastAsiaTheme="minorEastAsia" w:cstheme="minorHAnsi"/>
          <w:szCs w:val="28"/>
        </w:rPr>
        <w:t>2</w:t>
      </w:r>
      <w:r>
        <w:rPr>
          <w:rStyle w:val="BlockEmphasis"/>
          <w:rFonts w:eastAsiaTheme="minorEastAsia" w:cstheme="minorHAnsi"/>
          <w:szCs w:val="28"/>
        </w:rPr>
        <w:tab/>
        <w:t xml:space="preserve">PAPERS PRESENTED UNDER ACTS OF PARLIAMENT </w:t>
      </w:r>
      <w:r>
        <w:t>— The Clerk tabled the following papers:</w:t>
      </w:r>
    </w:p>
    <w:p w14:paraId="369FF4DB" w14:textId="77777777" w:rsidR="00AA7CE0" w:rsidRDefault="00AA7CE0" w:rsidP="00AA7CE0">
      <w:pPr>
        <w:pStyle w:val="NormalBlockIndent"/>
        <w:ind w:left="1288"/>
      </w:pPr>
      <w:r>
        <w:t>A Statutory Rule under the Corrections Act 1986 — No. 26.</w:t>
      </w:r>
    </w:p>
    <w:p w14:paraId="31813AA5" w14:textId="77777777" w:rsidR="00AA7CE0" w:rsidRDefault="00AA7CE0" w:rsidP="00AA7CE0">
      <w:pPr>
        <w:pStyle w:val="NormalBlockIndent"/>
        <w:ind w:left="1288"/>
      </w:pPr>
      <w:r>
        <w:t xml:space="preserve">Surveillance Devices Act 1999 — Inspection Report by the Victorian Inspectorate on surveillance device records inspected during the period 1 January 2022 to </w:t>
      </w:r>
      <w:r>
        <w:br/>
        <w:t>30 June 2022, under section 30Q of the Act.</w:t>
      </w:r>
    </w:p>
    <w:p w14:paraId="45B3918D" w14:textId="77777777" w:rsidR="00AA7CE0" w:rsidRDefault="00AA7CE0" w:rsidP="00AA7CE0">
      <w:pPr>
        <w:pStyle w:val="NormalBlock1st"/>
      </w:pPr>
      <w:r>
        <w:rPr>
          <w:rStyle w:val="BlockEmphasis"/>
          <w:rFonts w:eastAsiaTheme="minorEastAsia" w:cstheme="minorHAnsi"/>
          <w:szCs w:val="28"/>
        </w:rPr>
        <w:t>3</w:t>
      </w:r>
      <w:r>
        <w:rPr>
          <w:rStyle w:val="BlockEmphasis"/>
          <w:rFonts w:eastAsiaTheme="minorEastAsia" w:cstheme="minorHAnsi"/>
          <w:szCs w:val="28"/>
        </w:rPr>
        <w:tab/>
        <w:t>MEMBERS’ STATEMENTS</w:t>
      </w:r>
      <w:r>
        <w:t xml:space="preserve"> — Members made statements.</w:t>
      </w:r>
    </w:p>
    <w:p w14:paraId="14E39E40" w14:textId="77777777" w:rsidR="00AA7CE0" w:rsidRDefault="00AA7CE0" w:rsidP="00AA7CE0">
      <w:pPr>
        <w:pStyle w:val="NormalBlock1st"/>
      </w:pPr>
      <w:r>
        <w:rPr>
          <w:rStyle w:val="BlockEmphasis"/>
          <w:rFonts w:eastAsiaTheme="minorEastAsia" w:cstheme="minorHAnsi"/>
          <w:szCs w:val="28"/>
        </w:rPr>
        <w:lastRenderedPageBreak/>
        <w:t>4</w:t>
      </w:r>
      <w:r>
        <w:rPr>
          <w:rStyle w:val="BlockEmphasis"/>
          <w:rFonts w:eastAsiaTheme="minorEastAsia" w:cstheme="minorHAnsi"/>
          <w:szCs w:val="28"/>
        </w:rPr>
        <w:tab/>
        <w:t xml:space="preserve">OPERATION DAINTREE IMPLEMENTATION (NO. 1) BILL 2023 </w:t>
      </w:r>
      <w:r>
        <w:t>— David</w:t>
      </w:r>
      <w:r>
        <w:rPr>
          <w:rFonts w:ascii="Calibri" w:hAnsi="Calibri" w:cs="Calibri"/>
        </w:rPr>
        <w:t> </w:t>
      </w:r>
      <w:r>
        <w:t xml:space="preserve">Davis laid on the Table the statement </w:t>
      </w:r>
      <w:r>
        <w:rPr>
          <w:rStyle w:val="NormalBlock1stChar"/>
        </w:rPr>
        <w:t xml:space="preserve">of compatibility as required by the </w:t>
      </w:r>
      <w:r>
        <w:rPr>
          <w:rStyle w:val="NormalBlock1stChar"/>
          <w:i/>
          <w:iCs/>
        </w:rPr>
        <w:t>Charter of Human Rights and Responsibilities Act 2006</w:t>
      </w:r>
      <w:r>
        <w:t>.</w:t>
      </w:r>
    </w:p>
    <w:p w14:paraId="7B3AB06C" w14:textId="77777777" w:rsidR="00AA7CE0" w:rsidRDefault="00AA7CE0" w:rsidP="00AA7CE0">
      <w:pPr>
        <w:pStyle w:val="NormalBlockAfter"/>
      </w:pPr>
      <w:r>
        <w:tab/>
        <w:t>David Davis moved, That the Bill be now read a second time.</w:t>
      </w:r>
    </w:p>
    <w:p w14:paraId="158F21C3" w14:textId="77777777" w:rsidR="00AA7CE0" w:rsidRDefault="00AA7CE0" w:rsidP="00AA7CE0">
      <w:pPr>
        <w:pStyle w:val="NormalBlockAfter"/>
      </w:pPr>
      <w:r>
        <w:tab/>
        <w:t>On the motion of Lee Tarlamis, the debate was adjourned for two weeks.</w:t>
      </w:r>
    </w:p>
    <w:p w14:paraId="2F0EF980" w14:textId="77777777" w:rsidR="00AA7CE0" w:rsidRDefault="00AA7CE0" w:rsidP="00AA7CE0">
      <w:pPr>
        <w:pStyle w:val="NormalBlock1st"/>
      </w:pPr>
      <w:r>
        <w:rPr>
          <w:rStyle w:val="BlockEmphasis"/>
          <w:rFonts w:eastAsiaTheme="minorEastAsia" w:cstheme="minorHAnsi"/>
          <w:szCs w:val="28"/>
        </w:rPr>
        <w:t>5</w:t>
      </w:r>
      <w:r>
        <w:rPr>
          <w:rStyle w:val="BlockEmphasis"/>
          <w:rFonts w:eastAsiaTheme="minorEastAsia" w:cstheme="minorHAnsi"/>
          <w:szCs w:val="28"/>
        </w:rPr>
        <w:tab/>
        <w:t xml:space="preserve">REGIONAL SITTING IN CENTRAL NORTHERN VICTORIA </w:t>
      </w:r>
      <w:r>
        <w:t>— Wendy</w:t>
      </w:r>
      <w:r>
        <w:rPr>
          <w:rFonts w:ascii="Calibri" w:hAnsi="Calibri" w:cs="Calibri"/>
        </w:rPr>
        <w:t> </w:t>
      </w:r>
      <w:r>
        <w:t>Lovell moved, T</w:t>
      </w:r>
      <w:r>
        <w:rPr>
          <w:rFonts w:cstheme="minorHAnsi"/>
          <w:lang w:eastAsia="en-AU"/>
        </w:rPr>
        <w:t>hat this House —</w:t>
      </w:r>
    </w:p>
    <w:p w14:paraId="6C867E29" w14:textId="77777777" w:rsidR="00AA7CE0" w:rsidRDefault="00AA7CE0" w:rsidP="00CB0532">
      <w:pPr>
        <w:pStyle w:val="ListParagraph"/>
        <w:numPr>
          <w:ilvl w:val="0"/>
          <w:numId w:val="4"/>
        </w:numPr>
        <w:tabs>
          <w:tab w:val="clear" w:pos="425"/>
        </w:tabs>
        <w:spacing w:after="0" w:line="240" w:lineRule="auto"/>
        <w:ind w:left="1134" w:hanging="425"/>
        <w:contextualSpacing/>
        <w:jc w:val="both"/>
        <w:rPr>
          <w:rFonts w:eastAsia="Times New Roman" w:cstheme="minorHAnsi"/>
          <w:szCs w:val="24"/>
          <w:lang w:eastAsia="en-AU"/>
        </w:rPr>
      </w:pPr>
      <w:r>
        <w:rPr>
          <w:rFonts w:eastAsia="Times New Roman" w:cstheme="minorHAnsi"/>
          <w:szCs w:val="24"/>
          <w:lang w:eastAsia="en-AU"/>
        </w:rPr>
        <w:t xml:space="preserve">acknowledges the serious impact of the recent floods in </w:t>
      </w:r>
      <w:proofErr w:type="gramStart"/>
      <w:r>
        <w:rPr>
          <w:rFonts w:eastAsia="Times New Roman" w:cstheme="minorHAnsi"/>
          <w:szCs w:val="24"/>
          <w:lang w:eastAsia="en-AU"/>
        </w:rPr>
        <w:t>Victoria;</w:t>
      </w:r>
      <w:proofErr w:type="gramEnd"/>
    </w:p>
    <w:p w14:paraId="7EA2E2DA" w14:textId="77777777" w:rsidR="00AA7CE0" w:rsidRDefault="00AA7CE0" w:rsidP="00CB0532">
      <w:pPr>
        <w:pStyle w:val="ListParagraph"/>
        <w:numPr>
          <w:ilvl w:val="0"/>
          <w:numId w:val="4"/>
        </w:numPr>
        <w:tabs>
          <w:tab w:val="clear" w:pos="425"/>
        </w:tabs>
        <w:spacing w:after="0" w:line="240" w:lineRule="auto"/>
        <w:ind w:left="1134" w:hanging="425"/>
        <w:contextualSpacing/>
        <w:jc w:val="both"/>
        <w:rPr>
          <w:rFonts w:eastAsia="Times New Roman" w:cstheme="minorHAnsi"/>
          <w:szCs w:val="24"/>
          <w:lang w:eastAsia="en-AU"/>
        </w:rPr>
      </w:pPr>
      <w:r>
        <w:rPr>
          <w:rFonts w:eastAsia="Times New Roman" w:cstheme="minorHAnsi"/>
          <w:szCs w:val="24"/>
          <w:lang w:eastAsia="en-AU"/>
        </w:rPr>
        <w:t xml:space="preserve">meets and sits in a flood affected community in central northern Victoria for one day by April </w:t>
      </w:r>
      <w:proofErr w:type="gramStart"/>
      <w:r>
        <w:rPr>
          <w:rFonts w:eastAsia="Times New Roman" w:cstheme="minorHAnsi"/>
          <w:szCs w:val="24"/>
          <w:lang w:eastAsia="en-AU"/>
        </w:rPr>
        <w:t>2024;</w:t>
      </w:r>
      <w:proofErr w:type="gramEnd"/>
    </w:p>
    <w:p w14:paraId="49E5BE0E" w14:textId="77777777" w:rsidR="00AA7CE0" w:rsidRDefault="00AA7CE0" w:rsidP="00CB0532">
      <w:pPr>
        <w:pStyle w:val="ListParagraph"/>
        <w:numPr>
          <w:ilvl w:val="0"/>
          <w:numId w:val="4"/>
        </w:numPr>
        <w:tabs>
          <w:tab w:val="clear" w:pos="425"/>
        </w:tabs>
        <w:spacing w:after="0" w:line="240" w:lineRule="auto"/>
        <w:ind w:left="1134" w:hanging="425"/>
        <w:contextualSpacing/>
        <w:jc w:val="both"/>
        <w:rPr>
          <w:rFonts w:eastAsia="Times New Roman" w:cstheme="minorHAnsi"/>
          <w:szCs w:val="24"/>
          <w:lang w:eastAsia="en-AU"/>
        </w:rPr>
      </w:pPr>
      <w:r>
        <w:rPr>
          <w:rFonts w:eastAsia="Times New Roman" w:cstheme="minorHAnsi"/>
          <w:szCs w:val="24"/>
          <w:lang w:eastAsia="en-AU"/>
        </w:rPr>
        <w:t>requires the President and the Clerk of the Legislative Council to consult with the Mitchell Shire Council, the Greater Shepparton City Council, the Campaspe Shire Council, other flood affected local government areas in northern Victoria and parliamentary staff, in relation to choosing an appropriate date and specific location for the regional sitting to occur; and</w:t>
      </w:r>
    </w:p>
    <w:p w14:paraId="0DB8F87B" w14:textId="77777777" w:rsidR="00AA7CE0" w:rsidRDefault="00AA7CE0" w:rsidP="00CB0532">
      <w:pPr>
        <w:pStyle w:val="ListParagraph"/>
        <w:numPr>
          <w:ilvl w:val="0"/>
          <w:numId w:val="4"/>
        </w:numPr>
        <w:tabs>
          <w:tab w:val="clear" w:pos="425"/>
        </w:tabs>
        <w:spacing w:after="0" w:line="240" w:lineRule="auto"/>
        <w:ind w:left="1134" w:hanging="425"/>
        <w:contextualSpacing/>
        <w:jc w:val="both"/>
        <w:rPr>
          <w:rFonts w:eastAsia="Times New Roman" w:cstheme="minorHAnsi"/>
          <w:szCs w:val="24"/>
          <w:lang w:eastAsia="en-AU"/>
        </w:rPr>
      </w:pPr>
      <w:r>
        <w:rPr>
          <w:rFonts w:eastAsia="Times New Roman" w:cstheme="minorHAnsi"/>
          <w:szCs w:val="24"/>
          <w:lang w:eastAsia="en-AU"/>
        </w:rPr>
        <w:t>authorises the President to do all things necessary to facilitate the Council sitting in central northern Victoria.</w:t>
      </w:r>
    </w:p>
    <w:p w14:paraId="0C212E8D" w14:textId="77777777" w:rsidR="00AA7CE0" w:rsidRDefault="00AA7CE0" w:rsidP="00AA7CE0">
      <w:pPr>
        <w:pStyle w:val="NormalBlockAfter"/>
        <w:rPr>
          <w:rFonts w:eastAsia="Times New Roman" w:cs="Times New Roman"/>
        </w:rPr>
      </w:pPr>
      <w:r>
        <w:tab/>
        <w:t>Debate ensued.</w:t>
      </w:r>
    </w:p>
    <w:p w14:paraId="70037C9C" w14:textId="77777777" w:rsidR="00AA7CE0" w:rsidRDefault="00AA7CE0" w:rsidP="00AA7CE0">
      <w:pPr>
        <w:pStyle w:val="NormalBlockAfter"/>
      </w:pPr>
      <w:r>
        <w:tab/>
        <w:t xml:space="preserve">On the motion of Lee Tarlamis, the debate was adjourned until later this day. </w:t>
      </w:r>
    </w:p>
    <w:p w14:paraId="64D9D71F" w14:textId="77777777" w:rsidR="00AA7CE0" w:rsidRDefault="00AA7CE0" w:rsidP="00AA7CE0">
      <w:pPr>
        <w:pStyle w:val="NormalBlock1st"/>
      </w:pPr>
      <w:r>
        <w:rPr>
          <w:rStyle w:val="BlockEmphasis"/>
          <w:rFonts w:eastAsiaTheme="minorEastAsia" w:cstheme="minorHAnsi"/>
          <w:szCs w:val="28"/>
        </w:rPr>
        <w:t>6</w:t>
      </w:r>
      <w:r>
        <w:rPr>
          <w:rStyle w:val="BlockEmphasis"/>
          <w:rFonts w:eastAsiaTheme="minorEastAsia" w:cstheme="minorHAnsi"/>
          <w:szCs w:val="28"/>
        </w:rPr>
        <w:tab/>
      </w:r>
      <w:proofErr w:type="gramStart"/>
      <w:r>
        <w:rPr>
          <w:rStyle w:val="BlockEmphasis"/>
          <w:rFonts w:eastAsiaTheme="minorEastAsia" w:cstheme="minorHAnsi"/>
          <w:szCs w:val="28"/>
        </w:rPr>
        <w:t>PRODUCTION</w:t>
      </w:r>
      <w:proofErr w:type="gramEnd"/>
      <w:r>
        <w:rPr>
          <w:rStyle w:val="BlockEmphasis"/>
          <w:rFonts w:eastAsiaTheme="minorEastAsia" w:cstheme="minorHAnsi"/>
          <w:szCs w:val="28"/>
        </w:rPr>
        <w:t xml:space="preserve"> OF DOCUMENTS </w:t>
      </w:r>
      <w:r>
        <w:rPr>
          <w:rStyle w:val="BlockEmphasis"/>
          <w:rFonts w:eastAsiaTheme="minorEastAsia" w:cstheme="minorHAnsi"/>
          <w:b w:val="0"/>
          <w:bCs/>
          <w:szCs w:val="28"/>
        </w:rPr>
        <w:t>—</w:t>
      </w:r>
      <w:r>
        <w:rPr>
          <w:rStyle w:val="BlockEmphasis"/>
          <w:rFonts w:eastAsiaTheme="minorEastAsia" w:cstheme="minorHAnsi"/>
          <w:szCs w:val="28"/>
        </w:rPr>
        <w:t xml:space="preserve"> SEASONAL CHANGES TO THE 2023 DUCK HUNTING SEASON </w:t>
      </w:r>
      <w:r>
        <w:t>— Jeff</w:t>
      </w:r>
      <w:r>
        <w:rPr>
          <w:rFonts w:ascii="Calibri" w:hAnsi="Calibri" w:cs="Calibri"/>
        </w:rPr>
        <w:t> </w:t>
      </w:r>
      <w:r>
        <w:t xml:space="preserve">Bourman moved, </w:t>
      </w:r>
      <w:r>
        <w:rPr>
          <w:rFonts w:cstheme="minorHAnsi"/>
          <w:lang w:eastAsia="en-AU"/>
        </w:rPr>
        <w:t>That this House —</w:t>
      </w:r>
    </w:p>
    <w:p w14:paraId="141EA2B8" w14:textId="77777777" w:rsidR="00AA7CE0" w:rsidRDefault="00AA7CE0" w:rsidP="00CB0532">
      <w:pPr>
        <w:pStyle w:val="GB1"/>
        <w:numPr>
          <w:ilvl w:val="0"/>
          <w:numId w:val="5"/>
        </w:numPr>
        <w:ind w:left="1134" w:hanging="425"/>
        <w:rPr>
          <w:rFonts w:ascii="Calibri" w:hAnsi="Calibri" w:cs="Calibri"/>
          <w:sz w:val="24"/>
        </w:rPr>
      </w:pPr>
      <w:r>
        <w:rPr>
          <w:rFonts w:ascii="Calibri" w:hAnsi="Calibri" w:cs="Calibri"/>
          <w:sz w:val="24"/>
        </w:rPr>
        <w:t>notes that —</w:t>
      </w:r>
    </w:p>
    <w:p w14:paraId="76553A3E" w14:textId="77777777" w:rsidR="00AA7CE0" w:rsidRDefault="00AA7CE0" w:rsidP="00CB0532">
      <w:pPr>
        <w:pStyle w:val="ListParagraph"/>
        <w:numPr>
          <w:ilvl w:val="0"/>
          <w:numId w:val="6"/>
        </w:numPr>
        <w:tabs>
          <w:tab w:val="clear" w:pos="425"/>
        </w:tabs>
        <w:spacing w:after="0" w:line="240" w:lineRule="auto"/>
        <w:ind w:left="1560" w:hanging="425"/>
        <w:contextualSpacing/>
        <w:jc w:val="both"/>
        <w:rPr>
          <w:rFonts w:cs="Calibri"/>
          <w:szCs w:val="24"/>
          <w:lang w:val="en-GB"/>
        </w:rPr>
      </w:pPr>
      <w:r>
        <w:rPr>
          <w:rFonts w:cs="Calibri"/>
          <w:szCs w:val="24"/>
          <w:lang w:val="en-GB"/>
        </w:rPr>
        <w:t xml:space="preserve">duck hunting in Victoria is tightly regulated by the </w:t>
      </w:r>
      <w:proofErr w:type="gramStart"/>
      <w:r>
        <w:rPr>
          <w:rFonts w:cs="Calibri"/>
          <w:szCs w:val="24"/>
          <w:lang w:val="en-GB"/>
        </w:rPr>
        <w:t>Government;</w:t>
      </w:r>
      <w:proofErr w:type="gramEnd"/>
    </w:p>
    <w:p w14:paraId="3EA84EB7" w14:textId="77777777" w:rsidR="00AA7CE0" w:rsidRDefault="00AA7CE0" w:rsidP="00CB0532">
      <w:pPr>
        <w:pStyle w:val="ListParagraph"/>
        <w:numPr>
          <w:ilvl w:val="0"/>
          <w:numId w:val="6"/>
        </w:numPr>
        <w:tabs>
          <w:tab w:val="clear" w:pos="425"/>
        </w:tabs>
        <w:spacing w:before="40" w:after="0" w:line="240" w:lineRule="auto"/>
        <w:ind w:left="1560" w:hanging="425"/>
        <w:contextualSpacing/>
        <w:jc w:val="both"/>
        <w:rPr>
          <w:rFonts w:cs="Calibri"/>
          <w:szCs w:val="24"/>
          <w:lang w:val="en-GB"/>
        </w:rPr>
      </w:pPr>
      <w:r>
        <w:rPr>
          <w:rFonts w:cs="Calibri"/>
          <w:szCs w:val="24"/>
          <w:lang w:val="en-GB"/>
        </w:rPr>
        <w:t xml:space="preserve">every year the Government engages relevant eminent scientists to provide data based on scientific principles to the Game Management Authority who produce a report outlining recommended seasonal changes based on that scientific evidence to the </w:t>
      </w:r>
      <w:proofErr w:type="gramStart"/>
      <w:r>
        <w:rPr>
          <w:rFonts w:cs="Calibri"/>
          <w:szCs w:val="24"/>
          <w:lang w:val="en-GB"/>
        </w:rPr>
        <w:t>Government;</w:t>
      </w:r>
      <w:proofErr w:type="gramEnd"/>
      <w:r>
        <w:rPr>
          <w:rFonts w:cs="Calibri"/>
          <w:szCs w:val="24"/>
          <w:lang w:val="en-GB"/>
        </w:rPr>
        <w:t xml:space="preserve"> </w:t>
      </w:r>
    </w:p>
    <w:p w14:paraId="59E0956D" w14:textId="77777777" w:rsidR="00AA7CE0" w:rsidRDefault="00AA7CE0" w:rsidP="00CB0532">
      <w:pPr>
        <w:pStyle w:val="ListParagraph"/>
        <w:numPr>
          <w:ilvl w:val="0"/>
          <w:numId w:val="6"/>
        </w:numPr>
        <w:tabs>
          <w:tab w:val="clear" w:pos="425"/>
        </w:tabs>
        <w:spacing w:before="40" w:after="0" w:line="240" w:lineRule="auto"/>
        <w:ind w:left="1560" w:hanging="425"/>
        <w:contextualSpacing/>
        <w:jc w:val="both"/>
        <w:rPr>
          <w:rFonts w:cs="Calibri"/>
          <w:szCs w:val="24"/>
          <w:lang w:val="en-GB"/>
        </w:rPr>
      </w:pPr>
      <w:r>
        <w:rPr>
          <w:rFonts w:cs="Calibri"/>
          <w:szCs w:val="24"/>
          <w:lang w:val="en-GB"/>
        </w:rPr>
        <w:t>the seasonal changes announced for the 2023 duck hunting season was incompatible with the report provided by the Game Management Authority which was based on the evidence from the Government scientists; and</w:t>
      </w:r>
    </w:p>
    <w:p w14:paraId="17D1535D" w14:textId="77777777" w:rsidR="00AA7CE0" w:rsidRDefault="00AA7CE0" w:rsidP="00CB0532">
      <w:pPr>
        <w:pStyle w:val="GB1"/>
        <w:numPr>
          <w:ilvl w:val="0"/>
          <w:numId w:val="5"/>
        </w:numPr>
        <w:ind w:left="1134" w:hanging="425"/>
        <w:rPr>
          <w:rFonts w:ascii="Calibri" w:hAnsi="Calibri" w:cs="Calibri"/>
          <w:sz w:val="24"/>
        </w:rPr>
      </w:pPr>
      <w:r>
        <w:rPr>
          <w:rFonts w:ascii="Calibri" w:hAnsi="Calibri" w:cs="Calibri"/>
          <w:sz w:val="24"/>
        </w:rPr>
        <w:t xml:space="preserve">requires the Leader of the Government, in accordance with Standing Order 10.01, to table in the Council, within four weeks of the House agreeing to this resolution, all documents relating to the 2023 seasonal changes to the duck hunting season for all ministers involved in the decision, including but not limited to the Minister for Outdoor Recreation, Minister for Environment, Minister for Agriculture and the Premier. </w:t>
      </w:r>
    </w:p>
    <w:p w14:paraId="5477C551" w14:textId="77777777" w:rsidR="00AA7CE0" w:rsidRDefault="00AA7CE0" w:rsidP="00AA7CE0">
      <w:pPr>
        <w:pStyle w:val="NormalBlockAfter"/>
        <w:rPr>
          <w:rFonts w:asciiTheme="minorHAnsi" w:hAnsiTheme="minorHAnsi" w:cs="Times New Roman"/>
        </w:rPr>
      </w:pPr>
      <w:r>
        <w:tab/>
        <w:t>Debate ensued.</w:t>
      </w:r>
    </w:p>
    <w:p w14:paraId="11D9868D" w14:textId="77777777" w:rsidR="00AA7CE0" w:rsidRDefault="00AA7CE0" w:rsidP="00AA7CE0">
      <w:pPr>
        <w:pStyle w:val="NormalBlock1st-italics"/>
      </w:pPr>
      <w:r>
        <w:tab/>
        <w:t>Business interrupted at 12.00 noon, pursuant to Sessional Orders.</w:t>
      </w:r>
    </w:p>
    <w:p w14:paraId="610B85B2" w14:textId="77777777" w:rsidR="00AA7CE0" w:rsidRDefault="00AA7CE0" w:rsidP="00AA7CE0">
      <w:pPr>
        <w:pStyle w:val="NormalBlock1st"/>
      </w:pPr>
      <w:r>
        <w:rPr>
          <w:rStyle w:val="BlockEmphasis"/>
          <w:rFonts w:eastAsiaTheme="minorEastAsia" w:cstheme="minorHAnsi"/>
        </w:rPr>
        <w:t>7</w:t>
      </w:r>
      <w:r>
        <w:rPr>
          <w:rStyle w:val="BlockEmphasis"/>
          <w:rFonts w:eastAsiaTheme="minorEastAsia" w:cstheme="minorHAnsi"/>
        </w:rPr>
        <w:tab/>
        <w:t xml:space="preserve">QUESTION TIME </w:t>
      </w:r>
      <w:r>
        <w:t xml:space="preserve">— </w:t>
      </w:r>
    </w:p>
    <w:p w14:paraId="1214D987" w14:textId="77777777" w:rsidR="00AA7CE0" w:rsidRDefault="00AA7CE0" w:rsidP="00AA7CE0">
      <w:pPr>
        <w:pStyle w:val="NormalBlock1st"/>
        <w:spacing w:before="40"/>
      </w:pPr>
      <w:r>
        <w:rPr>
          <w:rStyle w:val="BlockEmphasis"/>
          <w:rFonts w:eastAsiaTheme="minorEastAsia" w:cstheme="minorHAnsi"/>
        </w:rPr>
        <w:tab/>
        <w:t xml:space="preserve">QUESTIONS WITHOUT NOTICE AND MINISTERS’ STATEMENTS </w:t>
      </w:r>
      <w:r>
        <w:t>— Members asked questions without notice and ministers made statements.</w:t>
      </w:r>
    </w:p>
    <w:p w14:paraId="44E9DE0B" w14:textId="77777777" w:rsidR="00AA7CE0" w:rsidRDefault="00AA7CE0" w:rsidP="00AA7CE0">
      <w:pPr>
        <w:pStyle w:val="NormalSpacer"/>
        <w:spacing w:before="0"/>
        <w:rPr>
          <w:b/>
          <w:lang w:eastAsia="en-AU"/>
        </w:rPr>
      </w:pPr>
      <w:r>
        <w:t>*   *   *   *   *</w:t>
      </w:r>
    </w:p>
    <w:p w14:paraId="5AF82935" w14:textId="2AAD0E39" w:rsidR="00AA7CE0" w:rsidRDefault="00AA7CE0" w:rsidP="00AA7CE0">
      <w:pPr>
        <w:pStyle w:val="NormalBlock1st"/>
        <w:spacing w:before="0"/>
      </w:pPr>
      <w:r>
        <w:rPr>
          <w:rStyle w:val="BlockEmphasis"/>
          <w:rFonts w:eastAsiaTheme="minorEastAsia" w:cstheme="minorHAnsi"/>
        </w:rPr>
        <w:tab/>
        <w:t xml:space="preserve">ANSWERS TAKEN INTO CONSIDERATION </w:t>
      </w:r>
      <w:r>
        <w:t>— On the motion of David</w:t>
      </w:r>
      <w:r>
        <w:rPr>
          <w:rFonts w:ascii="Calibri" w:hAnsi="Calibri" w:cs="Calibri"/>
        </w:rPr>
        <w:t> </w:t>
      </w:r>
      <w:r>
        <w:t>Davis</w:t>
      </w:r>
      <w:r w:rsidR="00882A1E">
        <w:t>,</w:t>
      </w:r>
      <w:r>
        <w:t xml:space="preserve"> </w:t>
      </w:r>
      <w:r>
        <w:rPr>
          <w:lang w:eastAsia="en-AU"/>
        </w:rPr>
        <w:t>the answers given by Ingrid</w:t>
      </w:r>
      <w:r>
        <w:rPr>
          <w:rFonts w:ascii="Calibri" w:hAnsi="Calibri" w:cs="Calibri"/>
          <w:lang w:eastAsia="en-AU"/>
        </w:rPr>
        <w:t> </w:t>
      </w:r>
      <w:r>
        <w:rPr>
          <w:lang w:eastAsia="en-AU"/>
        </w:rPr>
        <w:t xml:space="preserve">Stitt to questions relating to engagement with charity organisations </w:t>
      </w:r>
      <w:r>
        <w:rPr>
          <w:lang w:eastAsia="en-AU"/>
        </w:rPr>
        <w:lastRenderedPageBreak/>
        <w:t>regarding the impact of a waste levy</w:t>
      </w:r>
      <w:r>
        <w:t xml:space="preserve"> </w:t>
      </w:r>
      <w:r w:rsidR="00833619">
        <w:t>(</w:t>
      </w:r>
      <w:proofErr w:type="spellStart"/>
      <w:r w:rsidR="00833619">
        <w:t>QwN</w:t>
      </w:r>
      <w:proofErr w:type="spellEnd"/>
      <w:r w:rsidR="00833619">
        <w:t xml:space="preserve"> 120) </w:t>
      </w:r>
      <w:r>
        <w:t>were ordered to be taken into consideration on the next day of meeting.</w:t>
      </w:r>
    </w:p>
    <w:p w14:paraId="7D51AE97" w14:textId="77777777" w:rsidR="00AA7CE0" w:rsidRDefault="00AA7CE0" w:rsidP="00AA7CE0">
      <w:pPr>
        <w:pStyle w:val="NormalSpacer"/>
        <w:spacing w:before="0"/>
      </w:pPr>
      <w:r>
        <w:t>*   *   *   *   *</w:t>
      </w:r>
    </w:p>
    <w:p w14:paraId="41A3DCFA" w14:textId="77777777" w:rsidR="00AA7CE0" w:rsidRDefault="00AA7CE0" w:rsidP="00AA7CE0">
      <w:pPr>
        <w:pStyle w:val="NormalBlock1st"/>
        <w:spacing w:before="0"/>
      </w:pPr>
      <w:r>
        <w:rPr>
          <w:rStyle w:val="BlockEmphasis"/>
          <w:rFonts w:eastAsiaTheme="minorEastAsia" w:cstheme="minorHAnsi"/>
        </w:rPr>
        <w:tab/>
      </w:r>
      <w:r>
        <w:rPr>
          <w:rStyle w:val="BlockEmphasis"/>
          <w:rFonts w:eastAsiaTheme="minorEastAsia"/>
        </w:rPr>
        <w:t>QUESTIONS DIRECTED FOR WRITTEN RESPONSE</w:t>
      </w:r>
      <w:r>
        <w:t xml:space="preserve"> — The President directed a minister to provide a written response to questions without notice pursuant to Standing Order 8.07 as follows:</w:t>
      </w:r>
    </w:p>
    <w:p w14:paraId="4661420E" w14:textId="77777777" w:rsidR="00AA7CE0" w:rsidRDefault="00AA7CE0" w:rsidP="00CB0532">
      <w:pPr>
        <w:pStyle w:val="NormalBlockIndent-bullets"/>
        <w:numPr>
          <w:ilvl w:val="0"/>
          <w:numId w:val="2"/>
        </w:numPr>
      </w:pPr>
      <w:r>
        <w:rPr>
          <w:b/>
        </w:rPr>
        <w:t>Destruction of waste animals in dairy industry</w:t>
      </w:r>
      <w:r>
        <w:t xml:space="preserve"> </w:t>
      </w:r>
      <w:r>
        <w:rPr>
          <w:b/>
          <w:bCs/>
        </w:rPr>
        <w:t>(</w:t>
      </w:r>
      <w:proofErr w:type="spellStart"/>
      <w:r>
        <w:rPr>
          <w:b/>
          <w:bCs/>
        </w:rPr>
        <w:t>QwN</w:t>
      </w:r>
      <w:proofErr w:type="spellEnd"/>
      <w:r>
        <w:rPr>
          <w:b/>
          <w:bCs/>
        </w:rPr>
        <w:t xml:space="preserve"> 115)</w:t>
      </w:r>
      <w:r>
        <w:t xml:space="preserve"> — substantive and supplementary questions asked by Georgie</w:t>
      </w:r>
      <w:r>
        <w:rPr>
          <w:rFonts w:ascii="Calibri" w:hAnsi="Calibri" w:cs="Calibri"/>
        </w:rPr>
        <w:t> </w:t>
      </w:r>
      <w:r>
        <w:t>Purcell — response from Jaclyn</w:t>
      </w:r>
      <w:r>
        <w:rPr>
          <w:rFonts w:ascii="Calibri" w:hAnsi="Calibri" w:cs="Calibri"/>
        </w:rPr>
        <w:t> </w:t>
      </w:r>
      <w:r>
        <w:t>Symes due Friday, 5 May 2023.</w:t>
      </w:r>
    </w:p>
    <w:p w14:paraId="6057E619" w14:textId="77777777" w:rsidR="00592691" w:rsidRDefault="00592691" w:rsidP="00592691">
      <w:pPr>
        <w:pStyle w:val="NormalSpacer"/>
        <w:spacing w:before="0"/>
        <w:rPr>
          <w:b/>
          <w:lang w:eastAsia="en-AU"/>
        </w:rPr>
      </w:pPr>
      <w:r>
        <w:t>*   *   *   *   *</w:t>
      </w:r>
    </w:p>
    <w:p w14:paraId="74DABAB1" w14:textId="72F41EB9" w:rsidR="00AA7CE0" w:rsidRDefault="00AA7CE0" w:rsidP="00AA7CE0">
      <w:pPr>
        <w:pStyle w:val="NormalBlock1st"/>
        <w:spacing w:before="0"/>
        <w:rPr>
          <w:rStyle w:val="BlockEmphasis"/>
          <w:rFonts w:eastAsiaTheme="minorEastAsia" w:cstheme="minorHAnsi"/>
          <w:bCs/>
        </w:rPr>
      </w:pPr>
      <w:r>
        <w:rPr>
          <w:rStyle w:val="BlockEmphasis"/>
          <w:rFonts w:eastAsiaTheme="minorEastAsia" w:cstheme="minorHAnsi"/>
          <w:bCs/>
        </w:rPr>
        <w:tab/>
      </w:r>
      <w:r>
        <w:rPr>
          <w:rStyle w:val="BlockEmphasis"/>
          <w:rFonts w:eastAsiaTheme="minorEastAsia" w:cstheme="minorHAnsi"/>
        </w:rPr>
        <w:t>CONSTITUENCY QUESTIONS</w:t>
      </w:r>
      <w:r>
        <w:rPr>
          <w:rStyle w:val="BlockEmphasis"/>
          <w:rFonts w:eastAsiaTheme="minorEastAsia" w:cstheme="minorHAnsi"/>
          <w:bCs/>
        </w:rPr>
        <w:t xml:space="preserve"> </w:t>
      </w:r>
      <w:r>
        <w:t>— Members asked constituency questions</w:t>
      </w:r>
      <w:r>
        <w:rPr>
          <w:rStyle w:val="BlockEmphasis"/>
          <w:rFonts w:eastAsiaTheme="minorEastAsia" w:cstheme="minorHAnsi"/>
          <w:b w:val="0"/>
        </w:rPr>
        <w:t>.</w:t>
      </w:r>
    </w:p>
    <w:p w14:paraId="06390181" w14:textId="77777777" w:rsidR="00AA7CE0" w:rsidRDefault="00AA7CE0" w:rsidP="00AA7CE0">
      <w:pPr>
        <w:pStyle w:val="NormalBlock1st"/>
        <w:rPr>
          <w:rFonts w:eastAsiaTheme="minorEastAsia"/>
        </w:rPr>
      </w:pPr>
      <w:r>
        <w:rPr>
          <w:rStyle w:val="BlockEmphasis"/>
          <w:rFonts w:eastAsiaTheme="minorEastAsia" w:cstheme="minorHAnsi"/>
          <w:szCs w:val="28"/>
        </w:rPr>
        <w:t>8</w:t>
      </w:r>
      <w:r>
        <w:rPr>
          <w:rStyle w:val="BlockEmphasis"/>
          <w:rFonts w:eastAsiaTheme="minorEastAsia" w:cstheme="minorHAnsi"/>
          <w:szCs w:val="28"/>
        </w:rPr>
        <w:tab/>
      </w:r>
      <w:proofErr w:type="gramStart"/>
      <w:r>
        <w:rPr>
          <w:rStyle w:val="BlockEmphasis"/>
          <w:rFonts w:eastAsiaTheme="minorEastAsia" w:cstheme="minorHAnsi"/>
          <w:szCs w:val="28"/>
        </w:rPr>
        <w:t>PRODUCTION</w:t>
      </w:r>
      <w:proofErr w:type="gramEnd"/>
      <w:r>
        <w:rPr>
          <w:rStyle w:val="BlockEmphasis"/>
          <w:rFonts w:eastAsiaTheme="minorEastAsia" w:cstheme="minorHAnsi"/>
          <w:szCs w:val="28"/>
        </w:rPr>
        <w:t xml:space="preserve"> OF DOCUMENTS </w:t>
      </w:r>
      <w:r>
        <w:rPr>
          <w:rStyle w:val="BlockEmphasis"/>
          <w:rFonts w:eastAsiaTheme="minorEastAsia" w:cstheme="minorHAnsi"/>
          <w:b w:val="0"/>
          <w:bCs/>
          <w:szCs w:val="28"/>
        </w:rPr>
        <w:t>—</w:t>
      </w:r>
      <w:r>
        <w:rPr>
          <w:rStyle w:val="BlockEmphasis"/>
          <w:rFonts w:eastAsiaTheme="minorEastAsia" w:cstheme="minorHAnsi"/>
          <w:szCs w:val="28"/>
        </w:rPr>
        <w:t xml:space="preserve"> SEASONAL CHANGES TO THE 2023 DUCK HUNTING SEASON </w:t>
      </w:r>
      <w:r>
        <w:t xml:space="preserve">— Debate continued on the question, </w:t>
      </w:r>
      <w:r>
        <w:rPr>
          <w:rFonts w:cstheme="minorHAnsi"/>
          <w:lang w:eastAsia="en-AU"/>
        </w:rPr>
        <w:t>That this House —</w:t>
      </w:r>
    </w:p>
    <w:p w14:paraId="53FB663D" w14:textId="77777777" w:rsidR="00AA7CE0" w:rsidRDefault="00AA7CE0" w:rsidP="00CB0532">
      <w:pPr>
        <w:pStyle w:val="GB1"/>
        <w:numPr>
          <w:ilvl w:val="0"/>
          <w:numId w:val="7"/>
        </w:numPr>
        <w:ind w:left="1134" w:hanging="425"/>
        <w:rPr>
          <w:rFonts w:ascii="Calibri" w:hAnsi="Calibri" w:cs="Calibri"/>
          <w:sz w:val="24"/>
        </w:rPr>
      </w:pPr>
      <w:r>
        <w:rPr>
          <w:rFonts w:ascii="Calibri" w:hAnsi="Calibri" w:cs="Calibri"/>
          <w:sz w:val="24"/>
        </w:rPr>
        <w:t>notes that —</w:t>
      </w:r>
    </w:p>
    <w:p w14:paraId="6E8E0AB9" w14:textId="77777777" w:rsidR="00AA7CE0" w:rsidRDefault="00AA7CE0" w:rsidP="00CB0532">
      <w:pPr>
        <w:pStyle w:val="ListParagraph"/>
        <w:numPr>
          <w:ilvl w:val="0"/>
          <w:numId w:val="8"/>
        </w:numPr>
        <w:tabs>
          <w:tab w:val="clear" w:pos="425"/>
        </w:tabs>
        <w:spacing w:after="0" w:line="240" w:lineRule="auto"/>
        <w:ind w:left="1560" w:hanging="425"/>
        <w:contextualSpacing/>
        <w:jc w:val="both"/>
        <w:rPr>
          <w:rFonts w:cs="Calibri"/>
          <w:szCs w:val="24"/>
          <w:lang w:val="en-GB"/>
        </w:rPr>
      </w:pPr>
      <w:r>
        <w:rPr>
          <w:rFonts w:cs="Calibri"/>
          <w:szCs w:val="24"/>
          <w:lang w:val="en-GB"/>
        </w:rPr>
        <w:t xml:space="preserve">duck hunting in Victoria is tightly regulated by the </w:t>
      </w:r>
      <w:proofErr w:type="gramStart"/>
      <w:r>
        <w:rPr>
          <w:rFonts w:cs="Calibri"/>
          <w:szCs w:val="24"/>
          <w:lang w:val="en-GB"/>
        </w:rPr>
        <w:t>Government;</w:t>
      </w:r>
      <w:proofErr w:type="gramEnd"/>
    </w:p>
    <w:p w14:paraId="5A3E4FDE" w14:textId="77777777" w:rsidR="00AA7CE0" w:rsidRDefault="00AA7CE0" w:rsidP="00CB0532">
      <w:pPr>
        <w:pStyle w:val="ListParagraph"/>
        <w:numPr>
          <w:ilvl w:val="0"/>
          <w:numId w:val="8"/>
        </w:numPr>
        <w:tabs>
          <w:tab w:val="clear" w:pos="425"/>
        </w:tabs>
        <w:spacing w:after="0" w:line="240" w:lineRule="auto"/>
        <w:ind w:left="1560" w:hanging="425"/>
        <w:contextualSpacing/>
        <w:jc w:val="both"/>
        <w:rPr>
          <w:rFonts w:cs="Calibri"/>
          <w:szCs w:val="24"/>
          <w:lang w:val="en-GB"/>
        </w:rPr>
      </w:pPr>
      <w:r>
        <w:rPr>
          <w:rFonts w:cs="Calibri"/>
          <w:szCs w:val="24"/>
          <w:lang w:val="en-GB"/>
        </w:rPr>
        <w:t xml:space="preserve">every year the Government engages relevant eminent scientists to provide data based on scientific principles to the Game Management Authority who produce a report outlining recommended seasonal changes based on that scientific evidence to the </w:t>
      </w:r>
      <w:proofErr w:type="gramStart"/>
      <w:r>
        <w:rPr>
          <w:rFonts w:cs="Calibri"/>
          <w:szCs w:val="24"/>
          <w:lang w:val="en-GB"/>
        </w:rPr>
        <w:t>Government;</w:t>
      </w:r>
      <w:proofErr w:type="gramEnd"/>
      <w:r>
        <w:rPr>
          <w:rFonts w:cs="Calibri"/>
          <w:szCs w:val="24"/>
          <w:lang w:val="en-GB"/>
        </w:rPr>
        <w:t xml:space="preserve"> </w:t>
      </w:r>
    </w:p>
    <w:p w14:paraId="238AF0CF" w14:textId="77777777" w:rsidR="00AA7CE0" w:rsidRDefault="00AA7CE0" w:rsidP="00CB0532">
      <w:pPr>
        <w:pStyle w:val="ListParagraph"/>
        <w:numPr>
          <w:ilvl w:val="0"/>
          <w:numId w:val="8"/>
        </w:numPr>
        <w:tabs>
          <w:tab w:val="clear" w:pos="425"/>
        </w:tabs>
        <w:spacing w:before="40" w:after="0" w:line="240" w:lineRule="auto"/>
        <w:ind w:left="1560" w:hanging="425"/>
        <w:contextualSpacing/>
        <w:jc w:val="both"/>
        <w:rPr>
          <w:rFonts w:cs="Calibri"/>
          <w:szCs w:val="24"/>
          <w:lang w:val="en-GB"/>
        </w:rPr>
      </w:pPr>
      <w:r>
        <w:rPr>
          <w:rFonts w:cs="Calibri"/>
          <w:szCs w:val="24"/>
          <w:lang w:val="en-GB"/>
        </w:rPr>
        <w:t>the seasonal changes announced for the 2023 duck hunting season was incompatible with the report provided by the Game Management Authority which was based on the evidence from the Government scientists; and</w:t>
      </w:r>
    </w:p>
    <w:p w14:paraId="24450407" w14:textId="77777777" w:rsidR="00AA7CE0" w:rsidRDefault="00AA7CE0" w:rsidP="00CB0532">
      <w:pPr>
        <w:pStyle w:val="GB1"/>
        <w:numPr>
          <w:ilvl w:val="0"/>
          <w:numId w:val="7"/>
        </w:numPr>
        <w:ind w:left="1134" w:hanging="425"/>
        <w:rPr>
          <w:rStyle w:val="BlockEmphasis"/>
          <w:rFonts w:eastAsiaTheme="minorEastAsia"/>
          <w:b w:val="0"/>
        </w:rPr>
      </w:pPr>
      <w:r>
        <w:rPr>
          <w:rFonts w:ascii="Calibri" w:hAnsi="Calibri" w:cs="Calibri"/>
          <w:sz w:val="24"/>
        </w:rPr>
        <w:t xml:space="preserve">requires the Leader of the Government, in accordance with Standing Order 10.01, to table in the Council, within four weeks of the House agreeing to this resolution, all documents relating to the 2023 seasonal changes to the duck hunting season for all ministers involved in the decision, including but not limited to the Minister for Outdoor Recreation, Minister for Environment, Minister for Agriculture and the Premier. </w:t>
      </w:r>
    </w:p>
    <w:p w14:paraId="06B83752" w14:textId="77777777" w:rsidR="00AA7CE0" w:rsidRDefault="00AA7CE0" w:rsidP="00AA7CE0">
      <w:pPr>
        <w:pStyle w:val="NormalBlockAfter"/>
        <w:rPr>
          <w:rFonts w:asciiTheme="minorHAnsi" w:hAnsiTheme="minorHAnsi" w:cs="Times New Roman"/>
        </w:rPr>
      </w:pPr>
      <w:r>
        <w:tab/>
        <w:t>Question — put and agreed to.</w:t>
      </w:r>
    </w:p>
    <w:p w14:paraId="642EEFCC" w14:textId="77777777" w:rsidR="00AA7CE0" w:rsidRDefault="00AA7CE0" w:rsidP="00AA7CE0">
      <w:pPr>
        <w:pStyle w:val="NormalBlock1st"/>
      </w:pPr>
      <w:r>
        <w:rPr>
          <w:rStyle w:val="BlockEmphasis"/>
          <w:rFonts w:eastAsiaTheme="minorEastAsia" w:cstheme="minorHAnsi"/>
          <w:szCs w:val="28"/>
        </w:rPr>
        <w:t>9</w:t>
      </w:r>
      <w:r>
        <w:rPr>
          <w:rStyle w:val="BlockEmphasis"/>
          <w:rFonts w:eastAsiaTheme="minorEastAsia" w:cstheme="minorHAnsi"/>
          <w:szCs w:val="28"/>
        </w:rPr>
        <w:tab/>
        <w:t xml:space="preserve">REGIONAL SITTING IN CENTRAL NORTHERN VICTORIA </w:t>
      </w:r>
      <w:r>
        <w:t>— Debate resumed on the question, T</w:t>
      </w:r>
      <w:r>
        <w:rPr>
          <w:rFonts w:cstheme="minorHAnsi"/>
          <w:lang w:eastAsia="en-AU"/>
        </w:rPr>
        <w:t>hat this House —</w:t>
      </w:r>
    </w:p>
    <w:p w14:paraId="77B248FC" w14:textId="77777777" w:rsidR="00AA7CE0" w:rsidRDefault="00AA7CE0" w:rsidP="00CB0532">
      <w:pPr>
        <w:pStyle w:val="ListParagraph"/>
        <w:numPr>
          <w:ilvl w:val="0"/>
          <w:numId w:val="9"/>
        </w:numPr>
        <w:tabs>
          <w:tab w:val="clear" w:pos="425"/>
        </w:tabs>
        <w:spacing w:after="0" w:line="240" w:lineRule="auto"/>
        <w:ind w:left="1145" w:hanging="425"/>
        <w:contextualSpacing/>
        <w:jc w:val="both"/>
        <w:rPr>
          <w:rFonts w:eastAsia="Times New Roman" w:cstheme="minorHAnsi"/>
          <w:szCs w:val="24"/>
          <w:lang w:eastAsia="en-AU"/>
        </w:rPr>
      </w:pPr>
      <w:r>
        <w:rPr>
          <w:rFonts w:eastAsia="Times New Roman" w:cstheme="minorHAnsi"/>
          <w:szCs w:val="24"/>
          <w:lang w:eastAsia="en-AU"/>
        </w:rPr>
        <w:t xml:space="preserve">acknowledges the serious impact of the recent floods in </w:t>
      </w:r>
      <w:proofErr w:type="gramStart"/>
      <w:r>
        <w:rPr>
          <w:rFonts w:eastAsia="Times New Roman" w:cstheme="minorHAnsi"/>
          <w:szCs w:val="24"/>
          <w:lang w:eastAsia="en-AU"/>
        </w:rPr>
        <w:t>Victoria;</w:t>
      </w:r>
      <w:proofErr w:type="gramEnd"/>
    </w:p>
    <w:p w14:paraId="0DA6F09F" w14:textId="77777777" w:rsidR="00AA7CE0" w:rsidRDefault="00AA7CE0" w:rsidP="00CB0532">
      <w:pPr>
        <w:pStyle w:val="ListParagraph"/>
        <w:numPr>
          <w:ilvl w:val="0"/>
          <w:numId w:val="9"/>
        </w:numPr>
        <w:tabs>
          <w:tab w:val="clear" w:pos="425"/>
        </w:tabs>
        <w:spacing w:after="0" w:line="240" w:lineRule="auto"/>
        <w:ind w:left="1134" w:hanging="425"/>
        <w:contextualSpacing/>
        <w:jc w:val="both"/>
        <w:rPr>
          <w:rFonts w:eastAsia="Times New Roman" w:cstheme="minorHAnsi"/>
          <w:szCs w:val="24"/>
          <w:lang w:eastAsia="en-AU"/>
        </w:rPr>
      </w:pPr>
      <w:r>
        <w:rPr>
          <w:rFonts w:eastAsia="Times New Roman" w:cstheme="minorHAnsi"/>
          <w:szCs w:val="24"/>
          <w:lang w:eastAsia="en-AU"/>
        </w:rPr>
        <w:t xml:space="preserve">meets and sits in a flood affected community in central northern Victoria for one day by April </w:t>
      </w:r>
      <w:proofErr w:type="gramStart"/>
      <w:r>
        <w:rPr>
          <w:rFonts w:eastAsia="Times New Roman" w:cstheme="minorHAnsi"/>
          <w:szCs w:val="24"/>
          <w:lang w:eastAsia="en-AU"/>
        </w:rPr>
        <w:t>2024;</w:t>
      </w:r>
      <w:proofErr w:type="gramEnd"/>
    </w:p>
    <w:p w14:paraId="5869CE04" w14:textId="77777777" w:rsidR="00AA7CE0" w:rsidRDefault="00AA7CE0" w:rsidP="00CB0532">
      <w:pPr>
        <w:pStyle w:val="ListParagraph"/>
        <w:numPr>
          <w:ilvl w:val="0"/>
          <w:numId w:val="9"/>
        </w:numPr>
        <w:tabs>
          <w:tab w:val="clear" w:pos="425"/>
        </w:tabs>
        <w:spacing w:after="0" w:line="240" w:lineRule="auto"/>
        <w:ind w:left="1134" w:hanging="425"/>
        <w:contextualSpacing/>
        <w:jc w:val="both"/>
        <w:rPr>
          <w:rFonts w:eastAsia="Times New Roman" w:cstheme="minorHAnsi"/>
          <w:szCs w:val="24"/>
          <w:lang w:eastAsia="en-AU"/>
        </w:rPr>
      </w:pPr>
      <w:r>
        <w:rPr>
          <w:rFonts w:eastAsia="Times New Roman" w:cstheme="minorHAnsi"/>
          <w:szCs w:val="24"/>
          <w:lang w:eastAsia="en-AU"/>
        </w:rPr>
        <w:t>requires the President and the Clerk of the Legislative Council to consult with the Mitchell Shire Council, the Greater Shepparton City Council, the Campaspe Shire Council, other flood affected local government areas in northern Victoria and parliamentary staff, in relation to choosing an appropriate date and specific location for the regional sitting to occur; and</w:t>
      </w:r>
    </w:p>
    <w:p w14:paraId="6E114984" w14:textId="77777777" w:rsidR="00AA7CE0" w:rsidRDefault="00AA7CE0" w:rsidP="00CB0532">
      <w:pPr>
        <w:pStyle w:val="ListParagraph"/>
        <w:numPr>
          <w:ilvl w:val="0"/>
          <w:numId w:val="9"/>
        </w:numPr>
        <w:tabs>
          <w:tab w:val="clear" w:pos="425"/>
        </w:tabs>
        <w:spacing w:after="0" w:line="240" w:lineRule="auto"/>
        <w:ind w:left="1134" w:hanging="425"/>
        <w:contextualSpacing/>
        <w:jc w:val="both"/>
        <w:rPr>
          <w:rFonts w:eastAsia="Times New Roman" w:cstheme="minorHAnsi"/>
          <w:szCs w:val="24"/>
          <w:lang w:eastAsia="en-AU"/>
        </w:rPr>
      </w:pPr>
      <w:r>
        <w:rPr>
          <w:rFonts w:eastAsia="Times New Roman" w:cstheme="minorHAnsi"/>
          <w:szCs w:val="24"/>
          <w:lang w:eastAsia="en-AU"/>
        </w:rPr>
        <w:t>authorises the President to do all things necessary to facilitate the Council sitting in central northern Victoria.</w:t>
      </w:r>
    </w:p>
    <w:p w14:paraId="75C60E0B" w14:textId="349D1E3E" w:rsidR="00592691" w:rsidRPr="00592691" w:rsidRDefault="00592691" w:rsidP="00592691">
      <w:pPr>
        <w:pStyle w:val="NormalBlockAfter"/>
        <w:rPr>
          <w:i/>
          <w:iCs/>
        </w:rPr>
      </w:pPr>
      <w:r w:rsidRPr="00592691">
        <w:rPr>
          <w:i/>
          <w:iCs/>
        </w:rPr>
        <w:tab/>
        <w:t>The Deputy President advised that the total time allocated for debate, pursuant to Sessional Order 3, had elapsed.</w:t>
      </w:r>
    </w:p>
    <w:p w14:paraId="4A15C0B2" w14:textId="0A9E08DE" w:rsidR="00592691" w:rsidRDefault="00592691" w:rsidP="00592691">
      <w:pPr>
        <w:pStyle w:val="NormalBlockAfter"/>
      </w:pPr>
      <w:r>
        <w:tab/>
        <w:t xml:space="preserve">On the motion of Lee Tarlamis, by leave, debate on the motion was extended by </w:t>
      </w:r>
      <w:r>
        <w:br/>
        <w:t>15 minutes.</w:t>
      </w:r>
    </w:p>
    <w:p w14:paraId="0F1F694B" w14:textId="3F8E3A84" w:rsidR="00592691" w:rsidRDefault="00592691" w:rsidP="00592691">
      <w:pPr>
        <w:pStyle w:val="NormalBlockAfter"/>
      </w:pPr>
      <w:r>
        <w:tab/>
        <w:t>Debate continued.</w:t>
      </w:r>
    </w:p>
    <w:p w14:paraId="283E3388" w14:textId="2723451E" w:rsidR="00AA7CE0" w:rsidRDefault="00AA7CE0" w:rsidP="00AA7CE0">
      <w:pPr>
        <w:pStyle w:val="NormalBlockAfter"/>
        <w:rPr>
          <w:rFonts w:eastAsia="Times New Roman" w:cs="Times New Roman"/>
        </w:rPr>
      </w:pPr>
      <w:r>
        <w:lastRenderedPageBreak/>
        <w:tab/>
        <w:t>Question — put and agreed to.</w:t>
      </w:r>
    </w:p>
    <w:p w14:paraId="754BB581" w14:textId="77777777" w:rsidR="00AA7CE0" w:rsidRDefault="00AA7CE0" w:rsidP="00AA7CE0">
      <w:pPr>
        <w:pStyle w:val="NormalBlock1st"/>
      </w:pPr>
      <w:r>
        <w:rPr>
          <w:rStyle w:val="BlockEmphasis"/>
          <w:rFonts w:eastAsiaTheme="minorEastAsia" w:cstheme="minorHAnsi"/>
          <w:szCs w:val="28"/>
        </w:rPr>
        <w:t>10</w:t>
      </w:r>
      <w:r>
        <w:rPr>
          <w:rStyle w:val="BlockEmphasis"/>
          <w:rFonts w:eastAsiaTheme="minorEastAsia" w:cstheme="minorHAnsi"/>
          <w:szCs w:val="28"/>
        </w:rPr>
        <w:tab/>
        <w:t xml:space="preserve">ECONOMY AND INFRASTRUCTURE COMMITTEE </w:t>
      </w:r>
      <w:r>
        <w:rPr>
          <w:rStyle w:val="BlockEmphasis"/>
          <w:rFonts w:eastAsiaTheme="minorEastAsia" w:cstheme="minorHAnsi"/>
          <w:b w:val="0"/>
          <w:bCs/>
          <w:szCs w:val="28"/>
        </w:rPr>
        <w:t>—</w:t>
      </w:r>
      <w:r>
        <w:rPr>
          <w:rStyle w:val="BlockEmphasis"/>
          <w:rFonts w:eastAsiaTheme="minorEastAsia" w:cstheme="minorHAnsi"/>
          <w:szCs w:val="28"/>
        </w:rPr>
        <w:t xml:space="preserve"> LOCAL GOVERNMENT FUNDING AND SERVICE DELIVERY </w:t>
      </w:r>
      <w:r>
        <w:t>— Joe</w:t>
      </w:r>
      <w:r>
        <w:rPr>
          <w:rFonts w:ascii="Calibri" w:hAnsi="Calibri" w:cs="Calibri"/>
        </w:rPr>
        <w:t> </w:t>
      </w:r>
      <w:r>
        <w:t>McCracken (for Georgie</w:t>
      </w:r>
      <w:r>
        <w:rPr>
          <w:rFonts w:ascii="Calibri" w:hAnsi="Calibri" w:cs="Calibri"/>
        </w:rPr>
        <w:t> </w:t>
      </w:r>
      <w:r>
        <w:t xml:space="preserve">Crozier) moved, </w:t>
      </w:r>
      <w:proofErr w:type="gramStart"/>
      <w:r>
        <w:rPr>
          <w:rFonts w:cstheme="minorHAnsi"/>
          <w:lang w:eastAsia="en-AU"/>
        </w:rPr>
        <w:t>That</w:t>
      </w:r>
      <w:proofErr w:type="gramEnd"/>
      <w:r>
        <w:rPr>
          <w:rFonts w:cstheme="minorHAnsi"/>
          <w:lang w:eastAsia="en-AU"/>
        </w:rPr>
        <w:t xml:space="preserve"> this House requires the Economy and Infrastructure Committee to inquire into, consider and report, by 30 June 2024, on local government funding and service delivery in Victoria, including but not limited to —</w:t>
      </w:r>
    </w:p>
    <w:p w14:paraId="747F128B" w14:textId="77777777" w:rsidR="00AA7CE0" w:rsidRDefault="00AA7CE0" w:rsidP="00CB0532">
      <w:pPr>
        <w:pStyle w:val="GB1"/>
        <w:numPr>
          <w:ilvl w:val="0"/>
          <w:numId w:val="10"/>
        </w:numPr>
        <w:ind w:left="1134" w:hanging="425"/>
        <w:rPr>
          <w:rFonts w:cstheme="minorHAnsi"/>
          <w:sz w:val="24"/>
        </w:rPr>
      </w:pPr>
      <w:r>
        <w:rPr>
          <w:rFonts w:cstheme="minorHAnsi"/>
          <w:sz w:val="24"/>
        </w:rPr>
        <w:t xml:space="preserve">the effects of cost shifting from the state and federal governments to local councils in an examination of vertical and horizontal fiscal </w:t>
      </w:r>
      <w:proofErr w:type="gramStart"/>
      <w:r>
        <w:rPr>
          <w:rFonts w:cstheme="minorHAnsi"/>
          <w:sz w:val="24"/>
        </w:rPr>
        <w:t>imbalances;</w:t>
      </w:r>
      <w:proofErr w:type="gramEnd"/>
    </w:p>
    <w:p w14:paraId="49F741ED" w14:textId="77777777" w:rsidR="00AA7CE0" w:rsidRDefault="00AA7CE0" w:rsidP="00CB0532">
      <w:pPr>
        <w:pStyle w:val="GB1"/>
        <w:numPr>
          <w:ilvl w:val="0"/>
          <w:numId w:val="10"/>
        </w:numPr>
        <w:ind w:left="1134" w:hanging="425"/>
        <w:rPr>
          <w:rFonts w:cstheme="minorHAnsi"/>
          <w:sz w:val="24"/>
        </w:rPr>
      </w:pPr>
      <w:r>
        <w:rPr>
          <w:rFonts w:cstheme="minorHAnsi"/>
          <w:sz w:val="24"/>
        </w:rPr>
        <w:t xml:space="preserve">the services local councils should, and should not, be delivering for their </w:t>
      </w:r>
      <w:proofErr w:type="gramStart"/>
      <w:r>
        <w:rPr>
          <w:rFonts w:cstheme="minorHAnsi"/>
          <w:sz w:val="24"/>
        </w:rPr>
        <w:t>communities;</w:t>
      </w:r>
      <w:proofErr w:type="gramEnd"/>
    </w:p>
    <w:p w14:paraId="2DA8FC70" w14:textId="77777777" w:rsidR="00AA7CE0" w:rsidRDefault="00AA7CE0" w:rsidP="00CB0532">
      <w:pPr>
        <w:pStyle w:val="GB1"/>
        <w:numPr>
          <w:ilvl w:val="0"/>
          <w:numId w:val="10"/>
        </w:numPr>
        <w:ind w:left="1134" w:hanging="425"/>
        <w:rPr>
          <w:rFonts w:cstheme="minorHAnsi"/>
          <w:sz w:val="24"/>
        </w:rPr>
      </w:pPr>
      <w:r>
        <w:rPr>
          <w:rFonts w:cstheme="minorHAnsi"/>
          <w:sz w:val="24"/>
        </w:rPr>
        <w:t xml:space="preserve">whether local councils are adequately delivering on their core service delivery </w:t>
      </w:r>
      <w:proofErr w:type="gramStart"/>
      <w:r>
        <w:rPr>
          <w:rFonts w:cstheme="minorHAnsi"/>
          <w:sz w:val="24"/>
        </w:rPr>
        <w:t>objectives;</w:t>
      </w:r>
      <w:proofErr w:type="gramEnd"/>
    </w:p>
    <w:p w14:paraId="46E91846" w14:textId="77777777" w:rsidR="00AA7CE0" w:rsidRDefault="00AA7CE0" w:rsidP="00CB0532">
      <w:pPr>
        <w:pStyle w:val="GB1"/>
        <w:numPr>
          <w:ilvl w:val="0"/>
          <w:numId w:val="10"/>
        </w:numPr>
        <w:ind w:left="1134" w:hanging="425"/>
        <w:rPr>
          <w:rFonts w:cstheme="minorHAnsi"/>
          <w:sz w:val="24"/>
        </w:rPr>
      </w:pPr>
      <w:r>
        <w:rPr>
          <w:rFonts w:cstheme="minorHAnsi"/>
          <w:sz w:val="24"/>
        </w:rPr>
        <w:t xml:space="preserve">the overall revenue structure of local </w:t>
      </w:r>
      <w:proofErr w:type="gramStart"/>
      <w:r>
        <w:rPr>
          <w:rFonts w:cstheme="minorHAnsi"/>
          <w:sz w:val="24"/>
        </w:rPr>
        <w:t>government;</w:t>
      </w:r>
      <w:proofErr w:type="gramEnd"/>
    </w:p>
    <w:p w14:paraId="7755091F" w14:textId="77777777" w:rsidR="00AA7CE0" w:rsidRDefault="00AA7CE0" w:rsidP="00CB0532">
      <w:pPr>
        <w:pStyle w:val="GB1"/>
        <w:numPr>
          <w:ilvl w:val="0"/>
          <w:numId w:val="10"/>
        </w:numPr>
        <w:ind w:left="1134" w:hanging="425"/>
        <w:rPr>
          <w:rFonts w:cstheme="minorHAnsi"/>
          <w:sz w:val="24"/>
        </w:rPr>
      </w:pPr>
      <w:r>
        <w:rPr>
          <w:rFonts w:cstheme="minorHAnsi"/>
          <w:sz w:val="24"/>
        </w:rPr>
        <w:t xml:space="preserve">whether the existing revenue structure is sustainable and appropriate or if alternative models of funding would be more sustainable and </w:t>
      </w:r>
      <w:proofErr w:type="gramStart"/>
      <w:r>
        <w:rPr>
          <w:rFonts w:cstheme="minorHAnsi"/>
          <w:sz w:val="24"/>
        </w:rPr>
        <w:t>appropriate;</w:t>
      </w:r>
      <w:proofErr w:type="gramEnd"/>
    </w:p>
    <w:p w14:paraId="144BE659" w14:textId="77777777" w:rsidR="00AA7CE0" w:rsidRDefault="00AA7CE0" w:rsidP="00CB0532">
      <w:pPr>
        <w:pStyle w:val="GB1"/>
        <w:numPr>
          <w:ilvl w:val="0"/>
          <w:numId w:val="10"/>
        </w:numPr>
        <w:ind w:left="1134" w:hanging="425"/>
        <w:rPr>
          <w:rFonts w:cstheme="minorHAnsi"/>
          <w:sz w:val="24"/>
        </w:rPr>
      </w:pPr>
      <w:r>
        <w:rPr>
          <w:rFonts w:cstheme="minorHAnsi"/>
          <w:sz w:val="24"/>
        </w:rPr>
        <w:t>the accountability of local councils in the use of revenue to deliver core services; and</w:t>
      </w:r>
    </w:p>
    <w:p w14:paraId="3ED09004" w14:textId="77777777" w:rsidR="00AA7CE0" w:rsidRDefault="00AA7CE0" w:rsidP="00CB0532">
      <w:pPr>
        <w:pStyle w:val="GB1"/>
        <w:numPr>
          <w:ilvl w:val="0"/>
          <w:numId w:val="10"/>
        </w:numPr>
        <w:ind w:left="1134" w:hanging="425"/>
        <w:rPr>
          <w:rFonts w:cstheme="minorHAnsi"/>
          <w:sz w:val="24"/>
        </w:rPr>
      </w:pPr>
      <w:r>
        <w:rPr>
          <w:rFonts w:cstheme="minorHAnsi"/>
          <w:sz w:val="24"/>
        </w:rPr>
        <w:t>any other related matters.</w:t>
      </w:r>
    </w:p>
    <w:p w14:paraId="6231BF52" w14:textId="77777777" w:rsidR="00AA7CE0" w:rsidRDefault="00AA7CE0" w:rsidP="00AA7CE0">
      <w:pPr>
        <w:pStyle w:val="NormalBlockAfter"/>
        <w:rPr>
          <w:rFonts w:cs="Times New Roman"/>
        </w:rPr>
      </w:pPr>
      <w:r>
        <w:tab/>
        <w:t>Debate ensued.</w:t>
      </w:r>
    </w:p>
    <w:p w14:paraId="29858CC6" w14:textId="77777777" w:rsidR="00AA7CE0" w:rsidRDefault="00AA7CE0" w:rsidP="00AA7CE0">
      <w:pPr>
        <w:pStyle w:val="NormalBlockAfter"/>
      </w:pPr>
      <w:r>
        <w:tab/>
        <w:t>Gaelle Broad moved, as amendments —</w:t>
      </w:r>
    </w:p>
    <w:p w14:paraId="0376558F" w14:textId="77777777" w:rsidR="00AA7CE0" w:rsidRDefault="00AA7CE0" w:rsidP="00CB0532">
      <w:pPr>
        <w:pStyle w:val="NormalBlockAfter"/>
        <w:numPr>
          <w:ilvl w:val="0"/>
          <w:numId w:val="11"/>
        </w:numPr>
        <w:spacing w:before="0"/>
      </w:pPr>
      <w:r>
        <w:rPr>
          <w:b/>
          <w:bCs/>
        </w:rPr>
        <w:t>Omit</w:t>
      </w:r>
      <w:r>
        <w:t xml:space="preserve"> paragraphs (2) and (6). </w:t>
      </w:r>
    </w:p>
    <w:p w14:paraId="6DBD0951" w14:textId="77777777" w:rsidR="00AA7CE0" w:rsidRDefault="00AA7CE0" w:rsidP="00CB0532">
      <w:pPr>
        <w:pStyle w:val="NormalBlockAfter"/>
        <w:numPr>
          <w:ilvl w:val="0"/>
          <w:numId w:val="11"/>
        </w:numPr>
      </w:pPr>
      <w:r>
        <w:t xml:space="preserve">In paragraph (5), after “appropriate;” </w:t>
      </w:r>
      <w:r>
        <w:rPr>
          <w:b/>
          <w:bCs/>
        </w:rPr>
        <w:t>insert</w:t>
      </w:r>
      <w:r>
        <w:t xml:space="preserve"> “and”.</w:t>
      </w:r>
    </w:p>
    <w:p w14:paraId="081B5560" w14:textId="77777777" w:rsidR="00AA7CE0" w:rsidRDefault="00AA7CE0" w:rsidP="00AA7CE0">
      <w:pPr>
        <w:pStyle w:val="NormalBlockAfter"/>
      </w:pPr>
      <w:r>
        <w:tab/>
        <w:t>Debate ensued.</w:t>
      </w:r>
    </w:p>
    <w:p w14:paraId="1BA6FB8D" w14:textId="77777777" w:rsidR="00AA7CE0" w:rsidRDefault="00AA7CE0" w:rsidP="00AA7CE0">
      <w:pPr>
        <w:pStyle w:val="NormalBlockAfter"/>
      </w:pPr>
      <w:r>
        <w:tab/>
        <w:t>Question — That the amendments moved by Gaelle Broad be agreed to — put and agreed to.</w:t>
      </w:r>
    </w:p>
    <w:p w14:paraId="700D021F" w14:textId="77777777" w:rsidR="00AA7CE0" w:rsidRDefault="00AA7CE0" w:rsidP="00AA7CE0">
      <w:pPr>
        <w:pStyle w:val="NormalBlock1st"/>
        <w:spacing w:before="40"/>
      </w:pPr>
      <w:r>
        <w:tab/>
        <w:t>Question — That the motion, amended as follows, be agreed to — That</w:t>
      </w:r>
      <w:r>
        <w:rPr>
          <w:rFonts w:cstheme="minorHAnsi"/>
          <w:lang w:eastAsia="en-AU"/>
        </w:rPr>
        <w:t xml:space="preserve"> this House requires the Economy and Infrastructure Committee to inquire into, consider and report, by 30 June 2024, on local government funding and service delivery in Victoria, including but not limited to —</w:t>
      </w:r>
    </w:p>
    <w:p w14:paraId="3E175E6A" w14:textId="77777777" w:rsidR="00AA7CE0" w:rsidRDefault="00AA7CE0" w:rsidP="00CB0532">
      <w:pPr>
        <w:pStyle w:val="GB1"/>
        <w:numPr>
          <w:ilvl w:val="0"/>
          <w:numId w:val="12"/>
        </w:numPr>
        <w:ind w:left="1134" w:hanging="414"/>
        <w:rPr>
          <w:rFonts w:cstheme="minorHAnsi"/>
          <w:sz w:val="24"/>
        </w:rPr>
      </w:pPr>
      <w:r>
        <w:rPr>
          <w:rFonts w:cstheme="minorHAnsi"/>
          <w:sz w:val="24"/>
        </w:rPr>
        <w:t xml:space="preserve">the effects of cost shifting from the state and federal governments to local councils in an examination of vertical and horizontal fiscal </w:t>
      </w:r>
      <w:proofErr w:type="gramStart"/>
      <w:r>
        <w:rPr>
          <w:rFonts w:cstheme="minorHAnsi"/>
          <w:sz w:val="24"/>
        </w:rPr>
        <w:t>imbalances;</w:t>
      </w:r>
      <w:proofErr w:type="gramEnd"/>
    </w:p>
    <w:p w14:paraId="218DEBCA" w14:textId="77777777" w:rsidR="00AA7CE0" w:rsidRDefault="00AA7CE0" w:rsidP="00CB0532">
      <w:pPr>
        <w:pStyle w:val="GB1"/>
        <w:numPr>
          <w:ilvl w:val="0"/>
          <w:numId w:val="12"/>
        </w:numPr>
        <w:ind w:left="1134" w:hanging="425"/>
        <w:rPr>
          <w:rFonts w:cstheme="minorHAnsi"/>
          <w:sz w:val="24"/>
        </w:rPr>
      </w:pPr>
      <w:r>
        <w:rPr>
          <w:rFonts w:cstheme="minorHAnsi"/>
          <w:sz w:val="24"/>
        </w:rPr>
        <w:t xml:space="preserve">whether local councils are adequately delivering on their core service delivery </w:t>
      </w:r>
      <w:proofErr w:type="gramStart"/>
      <w:r>
        <w:rPr>
          <w:rFonts w:cstheme="minorHAnsi"/>
          <w:sz w:val="24"/>
        </w:rPr>
        <w:t>objectives;</w:t>
      </w:r>
      <w:proofErr w:type="gramEnd"/>
    </w:p>
    <w:p w14:paraId="5C9B71B5" w14:textId="77777777" w:rsidR="00AA7CE0" w:rsidRDefault="00AA7CE0" w:rsidP="00CB0532">
      <w:pPr>
        <w:pStyle w:val="GB1"/>
        <w:numPr>
          <w:ilvl w:val="0"/>
          <w:numId w:val="12"/>
        </w:numPr>
        <w:ind w:left="1134" w:hanging="425"/>
        <w:rPr>
          <w:rFonts w:cstheme="minorHAnsi"/>
          <w:sz w:val="24"/>
        </w:rPr>
      </w:pPr>
      <w:r>
        <w:rPr>
          <w:rFonts w:cstheme="minorHAnsi"/>
          <w:sz w:val="24"/>
        </w:rPr>
        <w:t xml:space="preserve">the overall revenue structure of local </w:t>
      </w:r>
      <w:proofErr w:type="gramStart"/>
      <w:r>
        <w:rPr>
          <w:rFonts w:cstheme="minorHAnsi"/>
          <w:sz w:val="24"/>
        </w:rPr>
        <w:t>government;</w:t>
      </w:r>
      <w:proofErr w:type="gramEnd"/>
    </w:p>
    <w:p w14:paraId="526617FA" w14:textId="77777777" w:rsidR="00AA7CE0" w:rsidRDefault="00AA7CE0" w:rsidP="00CB0532">
      <w:pPr>
        <w:pStyle w:val="GB1"/>
        <w:numPr>
          <w:ilvl w:val="0"/>
          <w:numId w:val="12"/>
        </w:numPr>
        <w:ind w:left="1134" w:hanging="425"/>
        <w:rPr>
          <w:rFonts w:cstheme="minorHAnsi"/>
          <w:sz w:val="24"/>
        </w:rPr>
      </w:pPr>
      <w:r>
        <w:rPr>
          <w:rFonts w:cstheme="minorHAnsi"/>
          <w:sz w:val="24"/>
        </w:rPr>
        <w:t>whether the existing revenue structure is sustainable and appropriate or if alternative models of funding would be more sustainable and appropriate; and</w:t>
      </w:r>
    </w:p>
    <w:p w14:paraId="31B2A8E3" w14:textId="77777777" w:rsidR="00AA7CE0" w:rsidRDefault="00AA7CE0" w:rsidP="00CB0532">
      <w:pPr>
        <w:pStyle w:val="GB1"/>
        <w:numPr>
          <w:ilvl w:val="0"/>
          <w:numId w:val="12"/>
        </w:numPr>
        <w:ind w:left="1134" w:hanging="425"/>
        <w:rPr>
          <w:rFonts w:cstheme="minorHAnsi"/>
          <w:sz w:val="24"/>
        </w:rPr>
      </w:pPr>
      <w:r>
        <w:rPr>
          <w:rFonts w:cstheme="minorHAnsi"/>
          <w:sz w:val="24"/>
        </w:rPr>
        <w:t xml:space="preserve">any other related matters </w:t>
      </w:r>
      <w:r w:rsidRPr="00F32EC2">
        <w:rPr>
          <w:sz w:val="24"/>
          <w:szCs w:val="28"/>
        </w:rPr>
        <w:t>— put.</w:t>
      </w:r>
    </w:p>
    <w:p w14:paraId="2E05E8DA" w14:textId="77777777" w:rsidR="00AA7CE0" w:rsidRDefault="00AA7CE0" w:rsidP="00AA7CE0">
      <w:pPr>
        <w:pStyle w:val="NormalBlockAfter"/>
        <w:rPr>
          <w:rFonts w:cs="Times New Roman"/>
        </w:rPr>
      </w:pPr>
      <w:r>
        <w:tab/>
        <w:t>The Council divided — The President in the Chair.</w:t>
      </w:r>
    </w:p>
    <w:p w14:paraId="33C2CB9D" w14:textId="77777777" w:rsidR="00AA7CE0" w:rsidRDefault="00AA7CE0" w:rsidP="00AA7CE0">
      <w:pPr>
        <w:pStyle w:val="NormalVoting"/>
        <w:spacing w:line="240" w:lineRule="auto"/>
        <w:ind w:left="426" w:right="95"/>
        <w:jc w:val="center"/>
        <w:rPr>
          <w:rFonts w:cstheme="minorHAnsi"/>
          <w:szCs w:val="28"/>
        </w:rPr>
      </w:pPr>
      <w:r>
        <w:rPr>
          <w:rFonts w:cstheme="minorHAnsi"/>
          <w:szCs w:val="28"/>
        </w:rPr>
        <w:t>AYES, 20</w:t>
      </w:r>
    </w:p>
    <w:tbl>
      <w:tblPr>
        <w:tblW w:w="8526" w:type="dxa"/>
        <w:tblInd w:w="546" w:type="dxa"/>
        <w:tblLook w:val="01E0" w:firstRow="1" w:lastRow="1" w:firstColumn="1" w:lastColumn="1" w:noHBand="0" w:noVBand="0"/>
      </w:tblPr>
      <w:tblGrid>
        <w:gridCol w:w="8526"/>
      </w:tblGrid>
      <w:tr w:rsidR="00AA7CE0" w14:paraId="34EB50ED" w14:textId="77777777" w:rsidTr="001C7DE1">
        <w:trPr>
          <w:trHeight w:val="550"/>
        </w:trPr>
        <w:tc>
          <w:tcPr>
            <w:tcW w:w="8526" w:type="dxa"/>
            <w:hideMark/>
          </w:tcPr>
          <w:p w14:paraId="530A0666" w14:textId="513925D4" w:rsidR="00AA7CE0" w:rsidRDefault="00AA7CE0" w:rsidP="001C7DE1">
            <w:pPr>
              <w:pStyle w:val="NormalVoting"/>
              <w:spacing w:before="0" w:after="0" w:line="240" w:lineRule="auto"/>
              <w:ind w:left="0"/>
              <w:jc w:val="both"/>
              <w:rPr>
                <w:rFonts w:cstheme="minorHAnsi"/>
              </w:rPr>
            </w:pPr>
            <w:r>
              <w:rPr>
                <w:rFonts w:cstheme="minorHAnsi"/>
              </w:rPr>
              <w:t xml:space="preserve">Matthew Bach; Melina Bath; Jeff Bourman; Gaelle Broad; Katherine Copsey; Georgie Crozier; Moira Deeming; Renee Heath; Ann-Marie Hermans; David Limbrick; Wendy Lovell; Trung Luu; Sarah Mansfield; Bev McArthur; Joe McCracken; </w:t>
            </w:r>
            <w:r w:rsidR="00582DAE">
              <w:rPr>
                <w:rFonts w:cstheme="minorHAnsi"/>
              </w:rPr>
              <w:t>Nick</w:t>
            </w:r>
            <w:r>
              <w:rPr>
                <w:rFonts w:cstheme="minorHAnsi"/>
              </w:rPr>
              <w:t> McGowan; Evan Mulholland; Aiv Puglielli; Samantha Ratnam; Rikkie</w:t>
            </w:r>
            <w:r>
              <w:rPr>
                <w:rFonts w:cstheme="minorHAnsi"/>
              </w:rPr>
              <w:noBreakHyphen/>
              <w:t>Lee</w:t>
            </w:r>
            <w:r>
              <w:rPr>
                <w:rFonts w:ascii="Calibri" w:hAnsi="Calibri" w:cs="Calibri"/>
              </w:rPr>
              <w:t> </w:t>
            </w:r>
            <w:r>
              <w:rPr>
                <w:rFonts w:cstheme="minorHAnsi"/>
              </w:rPr>
              <w:t>Tyrrell.</w:t>
            </w:r>
          </w:p>
          <w:p w14:paraId="42A45205" w14:textId="77777777" w:rsidR="00AA7CE0" w:rsidRDefault="00AA7CE0"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32A70FDE" w14:textId="77777777" w:rsidR="00592691" w:rsidRDefault="00592691" w:rsidP="00AA7CE0">
      <w:pPr>
        <w:pStyle w:val="NormalVoting"/>
        <w:spacing w:line="240" w:lineRule="auto"/>
        <w:ind w:left="426" w:right="95"/>
        <w:jc w:val="center"/>
        <w:rPr>
          <w:rFonts w:cstheme="minorHAnsi"/>
          <w:szCs w:val="28"/>
        </w:rPr>
      </w:pPr>
    </w:p>
    <w:p w14:paraId="428C5609" w14:textId="3B010EF1" w:rsidR="00AA7CE0" w:rsidRDefault="00AA7CE0" w:rsidP="00AA7CE0">
      <w:pPr>
        <w:pStyle w:val="NormalVoting"/>
        <w:spacing w:line="240" w:lineRule="auto"/>
        <w:ind w:left="426" w:right="95"/>
        <w:jc w:val="center"/>
        <w:rPr>
          <w:rFonts w:cstheme="minorHAnsi"/>
          <w:szCs w:val="28"/>
        </w:rPr>
      </w:pPr>
      <w:r>
        <w:rPr>
          <w:rFonts w:cstheme="minorHAnsi"/>
          <w:szCs w:val="28"/>
        </w:rPr>
        <w:lastRenderedPageBreak/>
        <w:t>NOES, 17</w:t>
      </w:r>
    </w:p>
    <w:tbl>
      <w:tblPr>
        <w:tblW w:w="8526" w:type="dxa"/>
        <w:tblInd w:w="546" w:type="dxa"/>
        <w:tblLook w:val="01E0" w:firstRow="1" w:lastRow="1" w:firstColumn="1" w:lastColumn="1" w:noHBand="0" w:noVBand="0"/>
      </w:tblPr>
      <w:tblGrid>
        <w:gridCol w:w="8526"/>
      </w:tblGrid>
      <w:tr w:rsidR="00AA7CE0" w14:paraId="1986F09C" w14:textId="77777777" w:rsidTr="001C7DE1">
        <w:trPr>
          <w:trHeight w:val="530"/>
        </w:trPr>
        <w:tc>
          <w:tcPr>
            <w:tcW w:w="8526" w:type="dxa"/>
            <w:hideMark/>
          </w:tcPr>
          <w:p w14:paraId="1CCD6B1E" w14:textId="49F9F999" w:rsidR="00AA7CE0" w:rsidRDefault="00AA7CE0" w:rsidP="001C7DE1">
            <w:pPr>
              <w:pStyle w:val="NormalVoting"/>
              <w:spacing w:before="0" w:after="0" w:line="240" w:lineRule="auto"/>
              <w:ind w:left="0"/>
              <w:jc w:val="both"/>
              <w:rPr>
                <w:rFonts w:cstheme="minorHAnsi"/>
              </w:rPr>
            </w:pPr>
            <w:r>
              <w:rPr>
                <w:rFonts w:cstheme="minorHAnsi"/>
              </w:rPr>
              <w:t xml:space="preserve">Ryan Batchelor; John Berger; Lizzie Blandthorn; Enver Erdogan; Jacinta Ermacora; </w:t>
            </w:r>
            <w:r w:rsidR="00127462">
              <w:rPr>
                <w:rFonts w:cstheme="minorHAnsi"/>
              </w:rPr>
              <w:t xml:space="preserve">David Ettershank; </w:t>
            </w:r>
            <w:r>
              <w:rPr>
                <w:rFonts w:cstheme="minorHAnsi"/>
              </w:rPr>
              <w:t>Michael Galea; Shaun Leane; Tom McIntosh; Rachel Payne; Georgie Purcell; Harriet Shing; Ingrid Stitt; Jaclyn Symes; Lee Tarlamis; Sonja Terpstra; Sheena Watt.</w:t>
            </w:r>
          </w:p>
          <w:p w14:paraId="0F931B31" w14:textId="77777777" w:rsidR="00AA7CE0" w:rsidRDefault="00AA7CE0"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68C940EC" w14:textId="77777777" w:rsidR="00AA7CE0" w:rsidRDefault="00AA7CE0" w:rsidP="00AA7CE0">
      <w:pPr>
        <w:pStyle w:val="NormalBlockAfter"/>
        <w:rPr>
          <w:rFonts w:asciiTheme="minorHAnsi" w:hAnsiTheme="minorHAnsi" w:cs="Times New Roman"/>
        </w:rPr>
      </w:pPr>
      <w:r>
        <w:tab/>
        <w:t>Question agreed to.</w:t>
      </w:r>
    </w:p>
    <w:p w14:paraId="0BCC9D0B" w14:textId="77777777" w:rsidR="00AA7CE0" w:rsidRDefault="00AA7CE0" w:rsidP="00AA7CE0">
      <w:pPr>
        <w:pStyle w:val="NormalBlock1st"/>
      </w:pPr>
      <w:r>
        <w:rPr>
          <w:rStyle w:val="BlockEmphasis"/>
          <w:rFonts w:eastAsiaTheme="minorEastAsia" w:cstheme="minorHAnsi"/>
          <w:szCs w:val="28"/>
        </w:rPr>
        <w:t>11</w:t>
      </w:r>
      <w:r>
        <w:rPr>
          <w:rStyle w:val="BlockEmphasis"/>
          <w:rFonts w:eastAsiaTheme="minorEastAsia" w:cstheme="minorHAnsi"/>
          <w:szCs w:val="28"/>
        </w:rPr>
        <w:tab/>
        <w:t xml:space="preserve">PUBLIC ADMINISTRATION AND PLANNING LEGISLATION AMENDMENT (CONTROL OF LOBBYISTS) BILL 2023 </w:t>
      </w:r>
      <w:r>
        <w:t xml:space="preserve">— Debate </w:t>
      </w:r>
      <w:r>
        <w:rPr>
          <w:rStyle w:val="NormalBlock1stChar"/>
        </w:rPr>
        <w:t>resumed on the question, That the Bill be now read a second time</w:t>
      </w:r>
      <w:r>
        <w:t>.</w:t>
      </w:r>
    </w:p>
    <w:p w14:paraId="43B15369" w14:textId="77777777" w:rsidR="00AA7CE0" w:rsidRDefault="00AA7CE0" w:rsidP="00AA7CE0">
      <w:pPr>
        <w:pStyle w:val="NormalBlock1st-italics"/>
        <w:rPr>
          <w:i w:val="0"/>
          <w:iCs/>
        </w:rPr>
      </w:pPr>
      <w:r>
        <w:rPr>
          <w:i w:val="0"/>
          <w:iCs/>
        </w:rPr>
        <w:tab/>
        <w:t>On the motion of Lee</w:t>
      </w:r>
      <w:r>
        <w:rPr>
          <w:rFonts w:ascii="Calibri" w:hAnsi="Calibri" w:cs="Calibri"/>
          <w:i w:val="0"/>
          <w:iCs/>
        </w:rPr>
        <w:t> </w:t>
      </w:r>
      <w:r>
        <w:rPr>
          <w:i w:val="0"/>
          <w:iCs/>
        </w:rPr>
        <w:t>Tarlamis, the debate was adjourned until the next day of meeting.</w:t>
      </w:r>
    </w:p>
    <w:p w14:paraId="04D9C7A1" w14:textId="77777777" w:rsidR="00AA7CE0" w:rsidRDefault="00AA7CE0" w:rsidP="00AA7CE0">
      <w:pPr>
        <w:pStyle w:val="NormalBlock1st"/>
      </w:pPr>
      <w:r>
        <w:rPr>
          <w:rStyle w:val="BlockEmphasis"/>
          <w:rFonts w:eastAsiaTheme="minorEastAsia" w:cstheme="minorHAnsi"/>
        </w:rPr>
        <w:t>12</w:t>
      </w:r>
      <w:r>
        <w:rPr>
          <w:rStyle w:val="BlockEmphasis"/>
          <w:rFonts w:eastAsiaTheme="minorEastAsia" w:cstheme="minorHAnsi"/>
        </w:rPr>
        <w:tab/>
        <w:t>BUSINESS POSTPONED</w:t>
      </w:r>
      <w:r>
        <w:t xml:space="preserve"> — Ordered — That the consideration of the remaining notices of motion and orders of the day, general business, be postponed until the next day of meeting.</w:t>
      </w:r>
    </w:p>
    <w:p w14:paraId="31CC0EDB" w14:textId="77777777" w:rsidR="00AA7CE0" w:rsidRDefault="00AA7CE0" w:rsidP="00AA7CE0">
      <w:pPr>
        <w:pStyle w:val="NormalBlock1st"/>
      </w:pPr>
      <w:r>
        <w:rPr>
          <w:rStyle w:val="BlockEmphasis"/>
          <w:rFonts w:eastAsiaTheme="minorEastAsia"/>
        </w:rPr>
        <w:t>13</w:t>
      </w:r>
      <w:r>
        <w:rPr>
          <w:rStyle w:val="BlockEmphasis"/>
          <w:rFonts w:eastAsiaTheme="minorEastAsia"/>
        </w:rPr>
        <w:tab/>
        <w:t>STATEMENTS ON TABLED PAPERS AND PETITIONS</w:t>
      </w:r>
      <w:r>
        <w:t xml:space="preserve"> — Members made statements on reports, papers and petitions.</w:t>
      </w:r>
    </w:p>
    <w:p w14:paraId="7C62B734" w14:textId="77777777" w:rsidR="00AA7CE0" w:rsidRDefault="00AA7CE0" w:rsidP="00AA7CE0">
      <w:pPr>
        <w:pStyle w:val="NormalBlock1st"/>
      </w:pPr>
      <w:r>
        <w:rPr>
          <w:rStyle w:val="BlockEmphasis"/>
          <w:rFonts w:eastAsiaTheme="minorEastAsia" w:cstheme="minorHAnsi"/>
          <w:szCs w:val="28"/>
        </w:rPr>
        <w:t>14</w:t>
      </w:r>
      <w:r>
        <w:tab/>
      </w:r>
      <w:proofErr w:type="gramStart"/>
      <w:r>
        <w:rPr>
          <w:rStyle w:val="BlockEmphasis"/>
          <w:rFonts w:eastAsiaTheme="minorEastAsia" w:cstheme="minorHAnsi"/>
          <w:szCs w:val="28"/>
        </w:rPr>
        <w:t>ADJOURNMENT</w:t>
      </w:r>
      <w:proofErr w:type="gramEnd"/>
      <w:r>
        <w:t xml:space="preserve"> — Enver</w:t>
      </w:r>
      <w:r>
        <w:rPr>
          <w:rFonts w:ascii="Calibri" w:hAnsi="Calibri" w:cs="Calibri"/>
        </w:rPr>
        <w:t> </w:t>
      </w:r>
      <w:r>
        <w:t>Erdogan moved, That the House do now adjourn.</w:t>
      </w:r>
    </w:p>
    <w:p w14:paraId="721B4950" w14:textId="77777777" w:rsidR="00AA7CE0" w:rsidRDefault="00AA7CE0" w:rsidP="00AA7CE0">
      <w:pPr>
        <w:pStyle w:val="NormalBlockAfter"/>
      </w:pPr>
      <w:r>
        <w:tab/>
        <w:t>Debate ensued.</w:t>
      </w:r>
    </w:p>
    <w:p w14:paraId="1A918A4E" w14:textId="2135062C" w:rsidR="00FE6D84" w:rsidRPr="0093049B" w:rsidRDefault="00FE6D84" w:rsidP="00FE6D84">
      <w:pPr>
        <w:pStyle w:val="NormalBlockAfter"/>
      </w:pPr>
      <w:r w:rsidRPr="0093049B">
        <w:t xml:space="preserve">The Council adjourned at </w:t>
      </w:r>
      <w:r w:rsidR="00AA7CE0">
        <w:t>5</w:t>
      </w:r>
      <w:r w:rsidRPr="00585FC5">
        <w:t>.</w:t>
      </w:r>
      <w:r w:rsidR="00AA7CE0">
        <w:t>59</w:t>
      </w:r>
      <w:r w:rsidRPr="0093049B">
        <w:t xml:space="preserve"> pm until </w:t>
      </w:r>
      <w:r w:rsidRPr="00CD4A76">
        <w:t>tomorrow.</w:t>
      </w:r>
    </w:p>
    <w:p w14:paraId="4187E2F3" w14:textId="77777777" w:rsidR="00C0484B" w:rsidRPr="009D227B" w:rsidRDefault="00C0484B" w:rsidP="00C0484B">
      <w:pPr>
        <w:pStyle w:val="NormalBlockAfter"/>
        <w:rPr>
          <w:rFonts w:asciiTheme="minorHAnsi" w:hAnsiTheme="minorHAnsi" w:cstheme="minorHAnsi"/>
        </w:rPr>
      </w:pPr>
    </w:p>
    <w:p w14:paraId="151A6217" w14:textId="77777777" w:rsidR="00C0484B" w:rsidRPr="009D227B" w:rsidRDefault="00C0484B" w:rsidP="00C0484B">
      <w:pPr>
        <w:pStyle w:val="Signature1"/>
        <w:tabs>
          <w:tab w:val="clear" w:pos="6946"/>
          <w:tab w:val="center" w:pos="6974"/>
        </w:tabs>
        <w:rPr>
          <w:rFonts w:asciiTheme="minorHAnsi" w:hAnsiTheme="minorHAnsi" w:cstheme="minorHAnsi"/>
          <w:sz w:val="24"/>
        </w:rPr>
      </w:pPr>
      <w:r w:rsidRPr="009D227B">
        <w:rPr>
          <w:rFonts w:asciiTheme="minorHAnsi" w:hAnsiTheme="minorHAnsi" w:cstheme="minorHAnsi"/>
          <w:sz w:val="24"/>
        </w:rPr>
        <w:tab/>
        <w:t>ROBERT McDONALD</w:t>
      </w:r>
    </w:p>
    <w:p w14:paraId="3031CFB8" w14:textId="77777777" w:rsidR="00C0484B" w:rsidRPr="009D227B" w:rsidRDefault="00C0484B" w:rsidP="00C0484B">
      <w:pPr>
        <w:pStyle w:val="Signature1"/>
        <w:rPr>
          <w:rFonts w:asciiTheme="minorHAnsi" w:hAnsiTheme="minorHAnsi" w:cstheme="minorHAnsi"/>
          <w:i/>
          <w:sz w:val="24"/>
        </w:rPr>
      </w:pPr>
      <w:r w:rsidRPr="009D227B">
        <w:rPr>
          <w:rFonts w:asciiTheme="minorHAnsi" w:hAnsiTheme="minorHAnsi" w:cstheme="minorHAnsi"/>
          <w:sz w:val="24"/>
        </w:rPr>
        <w:tab/>
      </w:r>
      <w:r w:rsidRPr="009D227B">
        <w:rPr>
          <w:rFonts w:asciiTheme="minorHAnsi" w:hAnsiTheme="minorHAnsi" w:cstheme="minorHAnsi"/>
          <w:i/>
          <w:sz w:val="24"/>
        </w:rPr>
        <w:t>Clerk of the Legislative Council</w:t>
      </w:r>
    </w:p>
    <w:p w14:paraId="44066364" w14:textId="2AC509A7" w:rsidR="00E73BBC" w:rsidRPr="009D227B" w:rsidRDefault="00E73BBC" w:rsidP="008B744D">
      <w:pPr>
        <w:spacing w:before="280" w:line="260" w:lineRule="atLeast"/>
        <w:ind w:left="567" w:hanging="567"/>
        <w:jc w:val="center"/>
        <w:rPr>
          <w:rFonts w:cstheme="minorHAnsi"/>
          <w:b/>
          <w:sz w:val="36"/>
          <w:szCs w:val="36"/>
        </w:rPr>
      </w:pPr>
      <w:r w:rsidRPr="009D227B">
        <w:rPr>
          <w:rFonts w:cstheme="minorHAnsi"/>
          <w:b/>
          <w:sz w:val="36"/>
          <w:szCs w:val="36"/>
        </w:rPr>
        <w:t xml:space="preserve">No. </w:t>
      </w:r>
      <w:r w:rsidR="00940C70">
        <w:rPr>
          <w:rFonts w:cstheme="minorHAnsi"/>
          <w:b/>
          <w:sz w:val="36"/>
          <w:szCs w:val="36"/>
        </w:rPr>
        <w:t>1</w:t>
      </w:r>
      <w:r w:rsidR="00AA7CE0">
        <w:rPr>
          <w:rFonts w:cstheme="minorHAnsi"/>
          <w:b/>
          <w:sz w:val="36"/>
          <w:szCs w:val="36"/>
        </w:rPr>
        <w:t>6</w:t>
      </w:r>
      <w:r w:rsidRPr="009D227B">
        <w:rPr>
          <w:rFonts w:cstheme="minorHAnsi"/>
          <w:b/>
          <w:sz w:val="36"/>
          <w:szCs w:val="36"/>
        </w:rPr>
        <w:t xml:space="preserve"> — Thursday, </w:t>
      </w:r>
      <w:r w:rsidR="00AA7CE0">
        <w:rPr>
          <w:rFonts w:cstheme="minorHAnsi"/>
          <w:b/>
          <w:sz w:val="36"/>
          <w:szCs w:val="36"/>
        </w:rPr>
        <w:t>4</w:t>
      </w:r>
      <w:r w:rsidR="00940C70">
        <w:rPr>
          <w:rFonts w:cstheme="minorHAnsi"/>
          <w:b/>
          <w:sz w:val="36"/>
          <w:szCs w:val="36"/>
        </w:rPr>
        <w:t xml:space="preserve"> </w:t>
      </w:r>
      <w:r w:rsidR="00AA7CE0">
        <w:rPr>
          <w:rFonts w:cstheme="minorHAnsi"/>
          <w:b/>
          <w:sz w:val="36"/>
          <w:szCs w:val="36"/>
        </w:rPr>
        <w:t xml:space="preserve">May </w:t>
      </w:r>
      <w:r w:rsidRPr="009D227B">
        <w:rPr>
          <w:rFonts w:cstheme="minorHAnsi"/>
          <w:b/>
          <w:sz w:val="36"/>
          <w:szCs w:val="36"/>
        </w:rPr>
        <w:t>2023</w:t>
      </w:r>
    </w:p>
    <w:p w14:paraId="771709C3" w14:textId="6D89252E" w:rsidR="0018408D" w:rsidRDefault="0018408D" w:rsidP="0018408D">
      <w:pPr>
        <w:pStyle w:val="NormalBlock1st"/>
        <w:rPr>
          <w:rFonts w:cstheme="minorHAnsi"/>
        </w:rPr>
      </w:pPr>
      <w:r w:rsidRPr="00D95FB2">
        <w:rPr>
          <w:rFonts w:cstheme="minorHAnsi"/>
          <w:b/>
        </w:rPr>
        <w:t>1</w:t>
      </w:r>
      <w:r w:rsidRPr="00D95FB2">
        <w:rPr>
          <w:rFonts w:cstheme="minorHAnsi"/>
        </w:rPr>
        <w:tab/>
        <w:t>The President took the Chair at 9.33 am, read the Prayer and made an Acknowledgement of Country.</w:t>
      </w:r>
    </w:p>
    <w:p w14:paraId="16A96F89" w14:textId="77777777" w:rsidR="00404CF2" w:rsidRDefault="00404CF2" w:rsidP="00404CF2">
      <w:pPr>
        <w:pStyle w:val="NormalBlock1st"/>
      </w:pPr>
      <w:r>
        <w:rPr>
          <w:rStyle w:val="BlockEmphasis"/>
          <w:rFonts w:cstheme="minorHAnsi"/>
          <w:szCs w:val="28"/>
        </w:rPr>
        <w:t>2</w:t>
      </w:r>
      <w:r>
        <w:rPr>
          <w:rStyle w:val="BlockEmphasis"/>
          <w:rFonts w:cstheme="minorHAnsi"/>
          <w:szCs w:val="28"/>
        </w:rPr>
        <w:tab/>
        <w:t>JOINT SITTING</w:t>
      </w:r>
      <w:r>
        <w:rPr>
          <w:b/>
        </w:rPr>
        <w:t xml:space="preserve"> </w:t>
      </w:r>
      <w:r>
        <w:t xml:space="preserve">— </w:t>
      </w:r>
      <w:r>
        <w:rPr>
          <w:rStyle w:val="BlockEmphasis"/>
          <w:rFonts w:cstheme="minorHAnsi"/>
          <w:szCs w:val="28"/>
        </w:rPr>
        <w:t>VICTORIAN HEALTH PROMOTION FOUNDATION AND VICTORIAN RESPONSIBLE GAMBLING FOUNDATION</w:t>
      </w:r>
      <w:r>
        <w:t xml:space="preserve"> — The President </w:t>
      </w:r>
      <w:r>
        <w:rPr>
          <w:rStyle w:val="NormalBlock1stChar"/>
        </w:rPr>
        <w:t>reported that the House met with the Legislative Assembly</w:t>
      </w:r>
      <w:r>
        <w:rPr>
          <w:rStyle w:val="NormalBlock1stChar"/>
          <w:bCs/>
        </w:rPr>
        <w:t xml:space="preserve"> on </w:t>
      </w:r>
      <w:r>
        <w:rPr>
          <w:rFonts w:ascii="Calibri" w:hAnsi="Calibri" w:cs="Calibri"/>
          <w:bCs/>
        </w:rPr>
        <w:t>Wednesday, 3 May 2023 and elected —</w:t>
      </w:r>
    </w:p>
    <w:p w14:paraId="7D2885DA" w14:textId="77777777" w:rsidR="00404CF2" w:rsidRDefault="00404CF2" w:rsidP="00404CF2">
      <w:pPr>
        <w:pStyle w:val="main3"/>
        <w:numPr>
          <w:ilvl w:val="0"/>
          <w:numId w:val="14"/>
        </w:numPr>
        <w:ind w:left="1134" w:hanging="425"/>
        <w:rPr>
          <w:rFonts w:ascii="Calibri" w:hAnsi="Calibri" w:cs="Calibri"/>
          <w:b w:val="0"/>
          <w:sz w:val="24"/>
          <w:szCs w:val="24"/>
        </w:rPr>
      </w:pPr>
      <w:r>
        <w:rPr>
          <w:rFonts w:ascii="Calibri" w:hAnsi="Calibri" w:cs="Calibri"/>
          <w:b w:val="0"/>
          <w:sz w:val="24"/>
          <w:szCs w:val="24"/>
        </w:rPr>
        <w:t xml:space="preserve">Bridget Vallence, Kathleen Matthews-Ward and Tim Read to the Victorian Health Promotion Foundation for a </w:t>
      </w:r>
      <w:proofErr w:type="gramStart"/>
      <w:r>
        <w:rPr>
          <w:rFonts w:ascii="Calibri" w:hAnsi="Calibri" w:cs="Calibri"/>
          <w:b w:val="0"/>
          <w:sz w:val="24"/>
          <w:szCs w:val="24"/>
        </w:rPr>
        <w:t>three year</w:t>
      </w:r>
      <w:proofErr w:type="gramEnd"/>
      <w:r>
        <w:rPr>
          <w:rFonts w:ascii="Calibri" w:hAnsi="Calibri" w:cs="Calibri"/>
          <w:b w:val="0"/>
          <w:sz w:val="24"/>
          <w:szCs w:val="24"/>
        </w:rPr>
        <w:t xml:space="preserve"> term commencing immediately; and</w:t>
      </w:r>
    </w:p>
    <w:p w14:paraId="16A3E70C" w14:textId="3ED96AC4" w:rsidR="00404CF2" w:rsidRDefault="00404CF2" w:rsidP="00404CF2">
      <w:pPr>
        <w:pStyle w:val="main3"/>
        <w:numPr>
          <w:ilvl w:val="0"/>
          <w:numId w:val="14"/>
        </w:numPr>
        <w:ind w:left="1134" w:hanging="425"/>
        <w:rPr>
          <w:rFonts w:ascii="Calibri" w:hAnsi="Calibri" w:cs="Calibri"/>
          <w:b w:val="0"/>
          <w:sz w:val="24"/>
          <w:szCs w:val="24"/>
        </w:rPr>
      </w:pPr>
      <w:r>
        <w:rPr>
          <w:rFonts w:ascii="Calibri" w:hAnsi="Calibri" w:cs="Calibri"/>
          <w:b w:val="0"/>
          <w:sz w:val="24"/>
          <w:szCs w:val="24"/>
        </w:rPr>
        <w:t>Kim O’Keeffe, Luba Grigorovitch and Michael O</w:t>
      </w:r>
      <w:r w:rsidR="00592691">
        <w:rPr>
          <w:rFonts w:ascii="Calibri" w:hAnsi="Calibri" w:cs="Calibri"/>
          <w:b w:val="0"/>
          <w:sz w:val="24"/>
          <w:szCs w:val="24"/>
        </w:rPr>
        <w:t>’</w:t>
      </w:r>
      <w:r>
        <w:rPr>
          <w:rFonts w:ascii="Calibri" w:hAnsi="Calibri" w:cs="Calibri"/>
          <w:b w:val="0"/>
          <w:sz w:val="24"/>
          <w:szCs w:val="24"/>
        </w:rPr>
        <w:t xml:space="preserve">Brien to the Board of the Victorian Responsible Gambling Foundation for the term specified in section 11 of the </w:t>
      </w:r>
      <w:r>
        <w:rPr>
          <w:rFonts w:ascii="Calibri" w:hAnsi="Calibri" w:cs="Calibri"/>
          <w:b w:val="0"/>
          <w:i/>
          <w:iCs/>
          <w:sz w:val="24"/>
          <w:szCs w:val="24"/>
        </w:rPr>
        <w:t>Victorian Responsible Gambling Foundation Act 2011.</w:t>
      </w:r>
    </w:p>
    <w:p w14:paraId="28E36BBC" w14:textId="77777777" w:rsidR="00404CF2" w:rsidRDefault="00404CF2" w:rsidP="00404CF2">
      <w:pPr>
        <w:pStyle w:val="NormalBlock1st"/>
      </w:pPr>
      <w:r>
        <w:rPr>
          <w:rStyle w:val="BlockEmphasis"/>
          <w:rFonts w:cstheme="minorHAnsi"/>
          <w:szCs w:val="28"/>
        </w:rPr>
        <w:t>3</w:t>
      </w:r>
      <w:r>
        <w:rPr>
          <w:rStyle w:val="BlockEmphasis"/>
          <w:rFonts w:cstheme="minorHAnsi"/>
          <w:szCs w:val="28"/>
        </w:rPr>
        <w:tab/>
        <w:t>PAPERS</w:t>
      </w:r>
      <w:r>
        <w:t xml:space="preserve"> — </w:t>
      </w:r>
    </w:p>
    <w:p w14:paraId="37A8E3DD" w14:textId="187DC3EB" w:rsidR="00404CF2" w:rsidRDefault="00404CF2" w:rsidP="00404CF2">
      <w:pPr>
        <w:pStyle w:val="NormalBlock1st"/>
        <w:spacing w:before="40"/>
      </w:pPr>
      <w:r>
        <w:rPr>
          <w:rStyle w:val="BlockEmphasis"/>
          <w:rFonts w:cstheme="minorHAnsi"/>
          <w:szCs w:val="28"/>
        </w:rPr>
        <w:tab/>
        <w:t xml:space="preserve">COMMITTEE REPORT </w:t>
      </w:r>
      <w:r>
        <w:t xml:space="preserve">— </w:t>
      </w:r>
      <w:r>
        <w:rPr>
          <w:rStyle w:val="BlockEmphasis"/>
        </w:rPr>
        <w:t>PUBLIC ACCOUNTS AND ESTIMATES COMMITTEE</w:t>
      </w:r>
      <w:r>
        <w:rPr>
          <w:b/>
          <w:bCs/>
          <w:lang w:eastAsia="en-AU"/>
        </w:rPr>
        <w:t xml:space="preserve"> </w:t>
      </w:r>
      <w:r>
        <w:rPr>
          <w:lang w:eastAsia="en-AU"/>
        </w:rPr>
        <w:t xml:space="preserve">— Pursuant to section 35 of the </w:t>
      </w:r>
      <w:r>
        <w:rPr>
          <w:i/>
          <w:iCs/>
          <w:lang w:eastAsia="en-AU"/>
        </w:rPr>
        <w:t>Parliamentary Committees Act 2003</w:t>
      </w:r>
      <w:r>
        <w:rPr>
          <w:lang w:eastAsia="en-AU"/>
        </w:rPr>
        <w:t>, Michael</w:t>
      </w:r>
      <w:r>
        <w:rPr>
          <w:rFonts w:ascii="Calibri" w:hAnsi="Calibri" w:cs="Calibri"/>
          <w:lang w:eastAsia="en-AU"/>
        </w:rPr>
        <w:t> </w:t>
      </w:r>
      <w:r>
        <w:rPr>
          <w:lang w:eastAsia="en-AU"/>
        </w:rPr>
        <w:t xml:space="preserve">Galea </w:t>
      </w:r>
      <w:r w:rsidR="00592691">
        <w:rPr>
          <w:lang w:eastAsia="en-AU"/>
        </w:rPr>
        <w:t xml:space="preserve">tabled </w:t>
      </w:r>
      <w:r>
        <w:rPr>
          <w:lang w:eastAsia="en-AU"/>
        </w:rPr>
        <w:t xml:space="preserve">a Report on the Appointment of a person to conduct the financial audit of the Victorian Auditor-General’s Office from the Public Accounts and Estimates Committee </w:t>
      </w:r>
      <w:r>
        <w:rPr>
          <w:i/>
          <w:iCs/>
          <w:lang w:eastAsia="en-AU"/>
        </w:rPr>
        <w:t>(</w:t>
      </w:r>
      <w:r>
        <w:rPr>
          <w:i/>
          <w:iCs/>
          <w:szCs w:val="28"/>
        </w:rPr>
        <w:t>Ordered to be published)</w:t>
      </w:r>
      <w:r>
        <w:rPr>
          <w:lang w:eastAsia="en-AU"/>
        </w:rPr>
        <w:t>.</w:t>
      </w:r>
    </w:p>
    <w:p w14:paraId="29FB04C8" w14:textId="77777777" w:rsidR="00230639" w:rsidRDefault="00230639">
      <w:pPr>
        <w:spacing w:after="160"/>
        <w:rPr>
          <w:rStyle w:val="BlockEmphasis"/>
          <w:rFonts w:eastAsia="Times New Roman" w:cstheme="minorHAnsi"/>
          <w:szCs w:val="28"/>
        </w:rPr>
      </w:pPr>
      <w:r>
        <w:rPr>
          <w:rStyle w:val="BlockEmphasis"/>
          <w:rFonts w:cstheme="minorHAnsi"/>
          <w:szCs w:val="28"/>
        </w:rPr>
        <w:br w:type="page"/>
      </w:r>
    </w:p>
    <w:p w14:paraId="0C0B4437" w14:textId="79CC3430" w:rsidR="00404CF2" w:rsidRDefault="00404CF2" w:rsidP="00404CF2">
      <w:pPr>
        <w:pStyle w:val="NormalBlock1st"/>
        <w:spacing w:before="40"/>
      </w:pPr>
      <w:r>
        <w:rPr>
          <w:rStyle w:val="BlockEmphasis"/>
          <w:rFonts w:cstheme="minorHAnsi"/>
          <w:szCs w:val="28"/>
        </w:rPr>
        <w:lastRenderedPageBreak/>
        <w:tab/>
        <w:t xml:space="preserve">PAPERS PRESENTED UNDER AN ACT OF PARLIAMENT </w:t>
      </w:r>
      <w:r>
        <w:t>— The Clerk tabled the following papers:</w:t>
      </w:r>
    </w:p>
    <w:p w14:paraId="2744B9D7" w14:textId="77777777" w:rsidR="00404CF2" w:rsidRDefault="00404CF2" w:rsidP="00404CF2">
      <w:pPr>
        <w:ind w:left="1276" w:hanging="284"/>
        <w:jc w:val="both"/>
        <w:rPr>
          <w:rFonts w:cstheme="minorHAnsi"/>
          <w:szCs w:val="24"/>
        </w:rPr>
      </w:pPr>
      <w:r>
        <w:rPr>
          <w:rFonts w:cstheme="minorHAnsi"/>
          <w:szCs w:val="24"/>
        </w:rPr>
        <w:t>Subordinate Legislation Act 1994 — Documents under section 15 in respect of Statutory Rule No. 26.</w:t>
      </w:r>
    </w:p>
    <w:p w14:paraId="129A2801" w14:textId="77777777" w:rsidR="00404CF2" w:rsidRDefault="00404CF2" w:rsidP="00404CF2">
      <w:pPr>
        <w:pStyle w:val="NormalBlock1st"/>
      </w:pPr>
      <w:r>
        <w:rPr>
          <w:rStyle w:val="BlockEmphasis"/>
          <w:rFonts w:cstheme="minorHAnsi"/>
          <w:szCs w:val="28"/>
        </w:rPr>
        <w:t>4</w:t>
      </w:r>
      <w:r>
        <w:rPr>
          <w:rStyle w:val="BlockEmphasis"/>
          <w:rFonts w:cstheme="minorHAnsi"/>
          <w:szCs w:val="28"/>
        </w:rPr>
        <w:tab/>
        <w:t>SITTING OF THE COUNCIL</w:t>
      </w:r>
      <w:r>
        <w:t xml:space="preserve"> — Lizzie</w:t>
      </w:r>
      <w:r>
        <w:rPr>
          <w:rFonts w:ascii="Calibri" w:hAnsi="Calibri" w:cs="Calibri"/>
        </w:rPr>
        <w:t> </w:t>
      </w:r>
      <w:r>
        <w:t>Blandthorn moved, That the Council, at its rising, adjourn until Tuesday, 16 May 2023.</w:t>
      </w:r>
    </w:p>
    <w:p w14:paraId="3EFD58FF" w14:textId="77777777" w:rsidR="00404CF2" w:rsidRDefault="00404CF2" w:rsidP="00404CF2">
      <w:pPr>
        <w:pStyle w:val="NormalBlockAfter"/>
      </w:pPr>
      <w:r>
        <w:tab/>
        <w:t>Question — put and agreed to.</w:t>
      </w:r>
    </w:p>
    <w:p w14:paraId="184C160A" w14:textId="77777777" w:rsidR="00404CF2" w:rsidRDefault="00404CF2" w:rsidP="00404CF2">
      <w:pPr>
        <w:pStyle w:val="NormalBlock1st"/>
      </w:pPr>
      <w:r>
        <w:rPr>
          <w:rStyle w:val="BlockEmphasis"/>
          <w:rFonts w:cstheme="minorHAnsi"/>
          <w:szCs w:val="28"/>
        </w:rPr>
        <w:t>5</w:t>
      </w:r>
      <w:r>
        <w:rPr>
          <w:rStyle w:val="BlockEmphasis"/>
          <w:rFonts w:cstheme="minorHAnsi"/>
          <w:szCs w:val="28"/>
        </w:rPr>
        <w:tab/>
        <w:t>MEMBERS’ STATEMENTS</w:t>
      </w:r>
      <w:r>
        <w:t xml:space="preserve"> — Members made statements.</w:t>
      </w:r>
    </w:p>
    <w:p w14:paraId="39F64A96" w14:textId="77777777" w:rsidR="00404CF2" w:rsidRDefault="00404CF2" w:rsidP="00404CF2">
      <w:pPr>
        <w:pStyle w:val="NormalBlock1st"/>
      </w:pPr>
      <w:r>
        <w:rPr>
          <w:rStyle w:val="BlockEmphasis"/>
          <w:rFonts w:cstheme="minorHAnsi"/>
        </w:rPr>
        <w:t>6</w:t>
      </w:r>
      <w:r>
        <w:rPr>
          <w:rStyle w:val="BlockEmphasis"/>
          <w:rFonts w:cstheme="minorHAnsi"/>
        </w:rPr>
        <w:tab/>
        <w:t>BUSINESS POSTPONED</w:t>
      </w:r>
      <w:r>
        <w:t xml:space="preserve"> — Ordered — That the consideration of </w:t>
      </w:r>
      <w:r>
        <w:rPr>
          <w:rStyle w:val="NormalBlock1stChar"/>
        </w:rPr>
        <w:t>notices of motion, government business, Nos. 2 to 69, be postponed until later this day.</w:t>
      </w:r>
    </w:p>
    <w:p w14:paraId="389824E0" w14:textId="77777777" w:rsidR="00404CF2" w:rsidRDefault="00404CF2" w:rsidP="00404CF2">
      <w:pPr>
        <w:pStyle w:val="NormalBlock1st"/>
      </w:pPr>
      <w:r>
        <w:rPr>
          <w:rStyle w:val="BlockEmphasis"/>
          <w:rFonts w:cstheme="minorHAnsi"/>
          <w:szCs w:val="28"/>
        </w:rPr>
        <w:t>7</w:t>
      </w:r>
      <w:r>
        <w:rPr>
          <w:rStyle w:val="BlockEmphasis"/>
          <w:rFonts w:cstheme="minorHAnsi"/>
          <w:szCs w:val="28"/>
        </w:rPr>
        <w:tab/>
        <w:t xml:space="preserve">DRUGS, POISONS AND CONTROLLED SUBSTANCES AMENDMENT (MEDICALLY SUPERVISED INJECTING CENTRE) BILL 2023 </w:t>
      </w:r>
      <w:r>
        <w:t xml:space="preserve">— Debate </w:t>
      </w:r>
      <w:r>
        <w:rPr>
          <w:rStyle w:val="NormalBlock1stChar"/>
        </w:rPr>
        <w:t>resumed on the question, That the Bill be now read a second time</w:t>
      </w:r>
      <w:r>
        <w:t>.</w:t>
      </w:r>
    </w:p>
    <w:p w14:paraId="3FCB6AAF" w14:textId="77777777" w:rsidR="00404CF2" w:rsidRDefault="00404CF2" w:rsidP="00404CF2">
      <w:pPr>
        <w:pStyle w:val="NormalBlockAfter"/>
      </w:pPr>
      <w:r>
        <w:tab/>
        <w:t xml:space="preserve">Georgie Crozier moved, as a reasoned amendment, </w:t>
      </w:r>
      <w:proofErr w:type="gramStart"/>
      <w:r>
        <w:t>That</w:t>
      </w:r>
      <w:proofErr w:type="gramEnd"/>
      <w:r>
        <w:t xml:space="preserve"> all the words after “That” be omitted and replaced with the words “this Bill be withdrawn and redrafted to prevent a Medically Supervised Injecting Centre from operating in near proximity to schools, childcare centres and community centres.”.</w:t>
      </w:r>
    </w:p>
    <w:p w14:paraId="79C89616" w14:textId="77777777" w:rsidR="00404CF2" w:rsidRDefault="00404CF2" w:rsidP="00404CF2">
      <w:pPr>
        <w:pStyle w:val="NormalBlockAfter"/>
      </w:pPr>
      <w:r>
        <w:tab/>
        <w:t>Debate ensued.</w:t>
      </w:r>
    </w:p>
    <w:p w14:paraId="1F32B405" w14:textId="77777777" w:rsidR="00404CF2" w:rsidRDefault="00404CF2" w:rsidP="00404CF2">
      <w:pPr>
        <w:pStyle w:val="NormalBlockAfter"/>
      </w:pPr>
      <w:r>
        <w:tab/>
        <w:t xml:space="preserve">Georgie Crozier </w:t>
      </w:r>
      <w:r>
        <w:rPr>
          <w:i/>
          <w:iCs/>
        </w:rPr>
        <w:t>(GC47C)</w:t>
      </w:r>
      <w:r>
        <w:t xml:space="preserve"> and Aiv Puglielli </w:t>
      </w:r>
      <w:r>
        <w:rPr>
          <w:i/>
          <w:iCs/>
        </w:rPr>
        <w:t xml:space="preserve">(AP02C) </w:t>
      </w:r>
      <w:r>
        <w:t>circulated amendments proposed to be moved during Committee of the whole.</w:t>
      </w:r>
    </w:p>
    <w:p w14:paraId="7730D830" w14:textId="77777777" w:rsidR="00404CF2" w:rsidRDefault="00404CF2" w:rsidP="00404CF2">
      <w:pPr>
        <w:pStyle w:val="NormalBlock1st-italics"/>
      </w:pPr>
      <w:r>
        <w:tab/>
        <w:t>Business interrupted at 12.00 noon.</w:t>
      </w:r>
    </w:p>
    <w:p w14:paraId="27E2A85E" w14:textId="77777777" w:rsidR="00404CF2" w:rsidRDefault="00404CF2" w:rsidP="00404CF2">
      <w:pPr>
        <w:pStyle w:val="NormalBlock1st"/>
      </w:pPr>
      <w:r>
        <w:rPr>
          <w:rStyle w:val="BlockEmphasis"/>
          <w:rFonts w:cstheme="minorHAnsi"/>
        </w:rPr>
        <w:t>8</w:t>
      </w:r>
      <w:r>
        <w:rPr>
          <w:rStyle w:val="BlockEmphasis"/>
          <w:rFonts w:cstheme="minorHAnsi"/>
        </w:rPr>
        <w:tab/>
        <w:t xml:space="preserve">QUESTION TIME </w:t>
      </w:r>
      <w:r>
        <w:t xml:space="preserve">— </w:t>
      </w:r>
    </w:p>
    <w:p w14:paraId="3D61EC99" w14:textId="77777777" w:rsidR="00404CF2" w:rsidRDefault="00404CF2" w:rsidP="00404CF2">
      <w:pPr>
        <w:pStyle w:val="NormalBlock1st"/>
        <w:spacing w:before="40"/>
      </w:pPr>
      <w:r>
        <w:rPr>
          <w:rStyle w:val="BlockEmphasis"/>
          <w:rFonts w:cstheme="minorHAnsi"/>
        </w:rPr>
        <w:tab/>
        <w:t xml:space="preserve">QUESTIONS WITHOUT NOTICE AND MINISTERS’ STATEMENTS </w:t>
      </w:r>
      <w:r>
        <w:t>— Members asked questions without notice and ministers made statements.</w:t>
      </w:r>
    </w:p>
    <w:p w14:paraId="70BE8A3D" w14:textId="77777777" w:rsidR="00404CF2" w:rsidRDefault="00404CF2" w:rsidP="00404CF2">
      <w:pPr>
        <w:pStyle w:val="NormalSpacer"/>
        <w:spacing w:before="0"/>
      </w:pPr>
      <w:r>
        <w:t>*   *   *   *   *</w:t>
      </w:r>
    </w:p>
    <w:p w14:paraId="58CA2C23" w14:textId="77777777" w:rsidR="00404CF2" w:rsidRDefault="00404CF2" w:rsidP="00404CF2">
      <w:pPr>
        <w:pStyle w:val="NormalBlock1st"/>
        <w:spacing w:before="0"/>
      </w:pPr>
      <w:r>
        <w:tab/>
      </w:r>
      <w:r>
        <w:rPr>
          <w:rStyle w:val="BlockEmphasis"/>
        </w:rPr>
        <w:t>QUESTIONS DIRECTED FOR WRITTEN RESPONSE</w:t>
      </w:r>
      <w:r>
        <w:t xml:space="preserve"> — The President directed ministers to provide written responses to questions without notice pursuant to Standing Order 8.07 as follows:</w:t>
      </w:r>
    </w:p>
    <w:p w14:paraId="5F0C1CCB" w14:textId="0C47866F" w:rsidR="00404CF2" w:rsidRDefault="00404CF2" w:rsidP="00404CF2">
      <w:pPr>
        <w:pStyle w:val="NormalBlockIndent-bullets"/>
        <w:numPr>
          <w:ilvl w:val="0"/>
          <w:numId w:val="13"/>
        </w:numPr>
      </w:pPr>
      <w:r>
        <w:rPr>
          <w:b/>
        </w:rPr>
        <w:t xml:space="preserve">Albury Wodonga </w:t>
      </w:r>
      <w:r w:rsidR="00D81595">
        <w:rPr>
          <w:b/>
        </w:rPr>
        <w:t>h</w:t>
      </w:r>
      <w:r>
        <w:rPr>
          <w:b/>
        </w:rPr>
        <w:t>ospital</w:t>
      </w:r>
      <w:r>
        <w:t xml:space="preserve"> </w:t>
      </w:r>
      <w:r>
        <w:rPr>
          <w:b/>
          <w:bCs/>
        </w:rPr>
        <w:t>(</w:t>
      </w:r>
      <w:proofErr w:type="spellStart"/>
      <w:r>
        <w:rPr>
          <w:b/>
          <w:bCs/>
        </w:rPr>
        <w:t>QwN</w:t>
      </w:r>
      <w:proofErr w:type="spellEnd"/>
      <w:r>
        <w:rPr>
          <w:b/>
          <w:bCs/>
        </w:rPr>
        <w:t xml:space="preserve"> 122)</w:t>
      </w:r>
      <w:r>
        <w:t xml:space="preserve"> — substantive question asked by Rikkie</w:t>
      </w:r>
      <w:r>
        <w:noBreakHyphen/>
        <w:t>Lee</w:t>
      </w:r>
      <w:r>
        <w:rPr>
          <w:rFonts w:ascii="Calibri" w:hAnsi="Calibri" w:cs="Calibri"/>
        </w:rPr>
        <w:t> </w:t>
      </w:r>
      <w:r>
        <w:t>Tyrrell — response from Lizzie</w:t>
      </w:r>
      <w:r>
        <w:rPr>
          <w:rFonts w:ascii="Calibri" w:hAnsi="Calibri" w:cs="Calibri"/>
        </w:rPr>
        <w:t> </w:t>
      </w:r>
      <w:r>
        <w:t>Blandthorn due Monday, 8 May 2023.</w:t>
      </w:r>
    </w:p>
    <w:p w14:paraId="6EB98F08" w14:textId="77777777" w:rsidR="00404CF2" w:rsidRDefault="00404CF2" w:rsidP="00404CF2">
      <w:pPr>
        <w:pStyle w:val="NormalBlockIndent-bullets"/>
        <w:numPr>
          <w:ilvl w:val="0"/>
          <w:numId w:val="13"/>
        </w:numPr>
      </w:pPr>
      <w:r>
        <w:rPr>
          <w:b/>
        </w:rPr>
        <w:t>Epilepsy Foundation and Fight Parkinson’s</w:t>
      </w:r>
      <w:r>
        <w:t xml:space="preserve"> </w:t>
      </w:r>
      <w:r>
        <w:rPr>
          <w:b/>
          <w:bCs/>
        </w:rPr>
        <w:t>(</w:t>
      </w:r>
      <w:proofErr w:type="spellStart"/>
      <w:r>
        <w:rPr>
          <w:b/>
          <w:bCs/>
        </w:rPr>
        <w:t>QwN</w:t>
      </w:r>
      <w:proofErr w:type="spellEnd"/>
      <w:r>
        <w:rPr>
          <w:b/>
          <w:bCs/>
        </w:rPr>
        <w:t xml:space="preserve"> 126)</w:t>
      </w:r>
      <w:r>
        <w:t xml:space="preserve"> — substantive and supplementary questions asked by David</w:t>
      </w:r>
      <w:r>
        <w:rPr>
          <w:rFonts w:ascii="Calibri" w:hAnsi="Calibri" w:cs="Calibri"/>
        </w:rPr>
        <w:t> </w:t>
      </w:r>
      <w:r>
        <w:t>Ettershank — response from Lizzie</w:t>
      </w:r>
      <w:r>
        <w:rPr>
          <w:rFonts w:ascii="Calibri" w:hAnsi="Calibri" w:cs="Calibri"/>
        </w:rPr>
        <w:t> </w:t>
      </w:r>
      <w:r>
        <w:t>Blandthorn due Monday, 8 May 2023.</w:t>
      </w:r>
    </w:p>
    <w:p w14:paraId="5FB10656" w14:textId="77777777" w:rsidR="00404CF2" w:rsidRDefault="00404CF2" w:rsidP="00404CF2">
      <w:pPr>
        <w:pStyle w:val="NormalBlockIndent-bullets"/>
        <w:numPr>
          <w:ilvl w:val="0"/>
          <w:numId w:val="13"/>
        </w:numPr>
      </w:pPr>
      <w:r>
        <w:rPr>
          <w:b/>
        </w:rPr>
        <w:t>Duck season enforcement outcomes data</w:t>
      </w:r>
      <w:r>
        <w:t xml:space="preserve"> </w:t>
      </w:r>
      <w:r>
        <w:rPr>
          <w:b/>
          <w:bCs/>
        </w:rPr>
        <w:t>(</w:t>
      </w:r>
      <w:proofErr w:type="spellStart"/>
      <w:r>
        <w:rPr>
          <w:b/>
          <w:bCs/>
        </w:rPr>
        <w:t>QwN</w:t>
      </w:r>
      <w:proofErr w:type="spellEnd"/>
      <w:r>
        <w:rPr>
          <w:b/>
          <w:bCs/>
        </w:rPr>
        <w:t xml:space="preserve"> 128) </w:t>
      </w:r>
      <w:r>
        <w:t>— substantive and supplementary questions asked by Jeff</w:t>
      </w:r>
      <w:r>
        <w:rPr>
          <w:rFonts w:ascii="Calibri" w:hAnsi="Calibri" w:cs="Calibri"/>
        </w:rPr>
        <w:t> </w:t>
      </w:r>
      <w:r>
        <w:t>Bourman — response from Harriet</w:t>
      </w:r>
      <w:r>
        <w:rPr>
          <w:rFonts w:ascii="Calibri" w:hAnsi="Calibri" w:cs="Calibri"/>
        </w:rPr>
        <w:t> </w:t>
      </w:r>
      <w:r>
        <w:t>Shing due Monday, 8 May 2023.</w:t>
      </w:r>
    </w:p>
    <w:p w14:paraId="254D08C1" w14:textId="77777777" w:rsidR="00404CF2" w:rsidRDefault="00404CF2" w:rsidP="00404CF2">
      <w:pPr>
        <w:pStyle w:val="NormalSpacer"/>
        <w:spacing w:before="0"/>
        <w:rPr>
          <w:i/>
        </w:rPr>
      </w:pPr>
      <w:r>
        <w:t>*   *   *   *   *</w:t>
      </w:r>
    </w:p>
    <w:p w14:paraId="1755A317" w14:textId="77777777" w:rsidR="00404CF2" w:rsidRDefault="00404CF2" w:rsidP="00404CF2">
      <w:pPr>
        <w:pStyle w:val="NormalBlock1st"/>
        <w:spacing w:before="0"/>
        <w:rPr>
          <w:rStyle w:val="BlockEmphasis"/>
          <w:rFonts w:cstheme="minorHAnsi"/>
          <w:b w:val="0"/>
        </w:rPr>
      </w:pPr>
      <w:r>
        <w:rPr>
          <w:rStyle w:val="BlockEmphasis"/>
          <w:rFonts w:cstheme="minorHAnsi"/>
          <w:bCs/>
        </w:rPr>
        <w:tab/>
      </w:r>
      <w:r>
        <w:rPr>
          <w:rStyle w:val="BlockEmphasis"/>
          <w:rFonts w:cstheme="minorHAnsi"/>
        </w:rPr>
        <w:t>CONSTITUENCY QUESTIONS</w:t>
      </w:r>
      <w:r>
        <w:rPr>
          <w:rStyle w:val="BlockEmphasis"/>
          <w:rFonts w:cstheme="minorHAnsi"/>
          <w:bCs/>
        </w:rPr>
        <w:t xml:space="preserve"> </w:t>
      </w:r>
      <w:r>
        <w:t>— Members asked constituency questions</w:t>
      </w:r>
      <w:r>
        <w:rPr>
          <w:rStyle w:val="BlockEmphasis"/>
          <w:rFonts w:cstheme="minorHAnsi"/>
          <w:b w:val="0"/>
        </w:rPr>
        <w:t>.</w:t>
      </w:r>
    </w:p>
    <w:p w14:paraId="4B5E6E10" w14:textId="77777777" w:rsidR="00404CF2" w:rsidRDefault="00404CF2" w:rsidP="00404CF2">
      <w:pPr>
        <w:pStyle w:val="NormalBlock1st"/>
        <w:rPr>
          <w:rStyle w:val="NormalBlock1stChar"/>
        </w:rPr>
      </w:pPr>
      <w:r>
        <w:rPr>
          <w:rStyle w:val="BlockEmphasis"/>
          <w:rFonts w:cstheme="minorHAnsi"/>
          <w:szCs w:val="28"/>
        </w:rPr>
        <w:t>9</w:t>
      </w:r>
      <w:r>
        <w:rPr>
          <w:rStyle w:val="BlockEmphasis"/>
          <w:rFonts w:cstheme="minorHAnsi"/>
          <w:szCs w:val="28"/>
        </w:rPr>
        <w:tab/>
        <w:t xml:space="preserve">DRUGS, POISONS AND CONTROLLED SUBSTANCES AMENDMENT (MEDICALLY SUPERVISED INJECTING CENTRE) BILL 2023 </w:t>
      </w:r>
      <w:r>
        <w:t xml:space="preserve">— Debate </w:t>
      </w:r>
      <w:r>
        <w:rPr>
          <w:rStyle w:val="NormalBlock1stChar"/>
        </w:rPr>
        <w:t>continued on the question, That the Bill be now read a second time and on the reasoned amendment moved by Georgie</w:t>
      </w:r>
      <w:r>
        <w:rPr>
          <w:rStyle w:val="NormalBlock1stChar"/>
          <w:rFonts w:ascii="Calibri" w:hAnsi="Calibri" w:cs="Calibri"/>
        </w:rPr>
        <w:t> </w:t>
      </w:r>
      <w:r>
        <w:rPr>
          <w:rStyle w:val="NormalBlock1stChar"/>
        </w:rPr>
        <w:t xml:space="preserve">Crozier, That all the words after “That” be omitted and replaced with the words “this Bill be withdrawn and redrafted to prevent a Medically Supervised </w:t>
      </w:r>
      <w:r>
        <w:rPr>
          <w:rStyle w:val="NormalBlock1stChar"/>
        </w:rPr>
        <w:lastRenderedPageBreak/>
        <w:t>Injecting Centre from operating in near proximity to schools, childcare centres and community centres.”.</w:t>
      </w:r>
    </w:p>
    <w:p w14:paraId="00B14B4F" w14:textId="77777777" w:rsidR="00404CF2" w:rsidRDefault="00404CF2" w:rsidP="00404CF2">
      <w:pPr>
        <w:pStyle w:val="NormalBlockAfter"/>
      </w:pPr>
      <w:r>
        <w:tab/>
        <w:t xml:space="preserve">David Ettershank </w:t>
      </w:r>
      <w:r>
        <w:rPr>
          <w:i/>
          <w:iCs/>
        </w:rPr>
        <w:t xml:space="preserve">(DE01C) </w:t>
      </w:r>
      <w:r>
        <w:t>circulated amendments proposed to be moved during Committee of the whole.</w:t>
      </w:r>
    </w:p>
    <w:p w14:paraId="2CA2D3F7" w14:textId="77777777" w:rsidR="00404CF2" w:rsidRDefault="00404CF2" w:rsidP="00404CF2">
      <w:pPr>
        <w:pStyle w:val="NormalBlockAfter"/>
      </w:pPr>
      <w:r>
        <w:tab/>
        <w:t xml:space="preserve">Question — That the reasoned amendment moved by Georgie Crozier be agreed </w:t>
      </w:r>
      <w:r>
        <w:br/>
        <w:t>to — put.</w:t>
      </w:r>
    </w:p>
    <w:p w14:paraId="7DAA8265" w14:textId="77777777" w:rsidR="00404CF2" w:rsidRDefault="00404CF2" w:rsidP="00404CF2">
      <w:pPr>
        <w:pStyle w:val="NormalBlockAfter"/>
      </w:pPr>
      <w:r>
        <w:tab/>
        <w:t>The Council divided — The President in the Chair.</w:t>
      </w:r>
    </w:p>
    <w:p w14:paraId="115955F7" w14:textId="67E2614D" w:rsidR="00404CF2" w:rsidRDefault="00404CF2" w:rsidP="00404CF2">
      <w:pPr>
        <w:pStyle w:val="NormalVoting"/>
        <w:spacing w:line="240" w:lineRule="auto"/>
        <w:ind w:left="426" w:right="95"/>
        <w:jc w:val="center"/>
        <w:rPr>
          <w:rFonts w:cstheme="minorHAnsi"/>
          <w:szCs w:val="28"/>
        </w:rPr>
      </w:pPr>
      <w:r>
        <w:rPr>
          <w:rFonts w:cstheme="minorHAnsi"/>
          <w:szCs w:val="28"/>
        </w:rPr>
        <w:t>AYES, 14</w:t>
      </w:r>
    </w:p>
    <w:tbl>
      <w:tblPr>
        <w:tblW w:w="8526" w:type="dxa"/>
        <w:tblInd w:w="546" w:type="dxa"/>
        <w:tblLook w:val="01E0" w:firstRow="1" w:lastRow="1" w:firstColumn="1" w:lastColumn="1" w:noHBand="0" w:noVBand="0"/>
      </w:tblPr>
      <w:tblGrid>
        <w:gridCol w:w="8526"/>
      </w:tblGrid>
      <w:tr w:rsidR="00404CF2" w14:paraId="7E949826" w14:textId="77777777" w:rsidTr="001C7DE1">
        <w:trPr>
          <w:trHeight w:val="550"/>
        </w:trPr>
        <w:tc>
          <w:tcPr>
            <w:tcW w:w="8526" w:type="dxa"/>
            <w:hideMark/>
          </w:tcPr>
          <w:p w14:paraId="2B43AAF1" w14:textId="00CC6974" w:rsidR="00404CF2" w:rsidRDefault="00404CF2" w:rsidP="001C7DE1">
            <w:pPr>
              <w:pStyle w:val="NormalVoting"/>
              <w:spacing w:before="0" w:after="0" w:line="240" w:lineRule="auto"/>
              <w:ind w:left="0"/>
              <w:jc w:val="both"/>
              <w:rPr>
                <w:rFonts w:cstheme="minorHAnsi"/>
              </w:rPr>
            </w:pPr>
            <w:r>
              <w:rPr>
                <w:rFonts w:cstheme="minorHAnsi"/>
              </w:rPr>
              <w:t xml:space="preserve">Matthew Bach; Melina Bath; Jeff Bourman; Gaelle Broad; Georgie Crozier; Renee Heath; Ann-Marie Hermans; Wendy Lovell; Trung Luu; Bev McArthur; Joe McCracken; </w:t>
            </w:r>
            <w:r w:rsidR="00582DAE">
              <w:rPr>
                <w:rFonts w:cstheme="minorHAnsi"/>
              </w:rPr>
              <w:t>Nick</w:t>
            </w:r>
            <w:r>
              <w:rPr>
                <w:rFonts w:cstheme="minorHAnsi"/>
              </w:rPr>
              <w:t> McGowan; Evan Mulholland; Rikkie-Lee</w:t>
            </w:r>
            <w:r>
              <w:rPr>
                <w:rFonts w:ascii="Calibri" w:hAnsi="Calibri" w:cs="Calibri"/>
              </w:rPr>
              <w:t> </w:t>
            </w:r>
            <w:r>
              <w:rPr>
                <w:rFonts w:cstheme="minorHAnsi"/>
              </w:rPr>
              <w:t>Tyrrell.</w:t>
            </w:r>
          </w:p>
          <w:p w14:paraId="5E019A98" w14:textId="77777777" w:rsidR="00404CF2" w:rsidRDefault="00404CF2"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259DEF54" w14:textId="040F6545" w:rsidR="00404CF2" w:rsidRDefault="00404CF2" w:rsidP="00404CF2">
      <w:pPr>
        <w:pStyle w:val="NormalVoting"/>
        <w:spacing w:line="240" w:lineRule="auto"/>
        <w:ind w:left="426" w:right="95"/>
        <w:jc w:val="center"/>
        <w:rPr>
          <w:rFonts w:cstheme="minorHAnsi"/>
          <w:szCs w:val="28"/>
        </w:rPr>
      </w:pPr>
      <w:r>
        <w:rPr>
          <w:rFonts w:cstheme="minorHAnsi"/>
          <w:szCs w:val="28"/>
        </w:rPr>
        <w:t>NOES, 22</w:t>
      </w:r>
    </w:p>
    <w:tbl>
      <w:tblPr>
        <w:tblW w:w="8526" w:type="dxa"/>
        <w:tblInd w:w="546" w:type="dxa"/>
        <w:tblLook w:val="01E0" w:firstRow="1" w:lastRow="1" w:firstColumn="1" w:lastColumn="1" w:noHBand="0" w:noVBand="0"/>
      </w:tblPr>
      <w:tblGrid>
        <w:gridCol w:w="8526"/>
      </w:tblGrid>
      <w:tr w:rsidR="00404CF2" w14:paraId="2F716FD1" w14:textId="77777777" w:rsidTr="001C7DE1">
        <w:trPr>
          <w:trHeight w:val="530"/>
        </w:trPr>
        <w:tc>
          <w:tcPr>
            <w:tcW w:w="8526" w:type="dxa"/>
            <w:hideMark/>
          </w:tcPr>
          <w:p w14:paraId="36F3375E" w14:textId="76E30B59" w:rsidR="00404CF2" w:rsidRDefault="00404CF2" w:rsidP="001C7DE1">
            <w:pPr>
              <w:pStyle w:val="NormalVoting"/>
              <w:spacing w:before="0" w:after="0" w:line="240" w:lineRule="auto"/>
              <w:ind w:left="0"/>
              <w:jc w:val="both"/>
              <w:rPr>
                <w:rFonts w:cstheme="minorHAnsi"/>
              </w:rPr>
            </w:pPr>
            <w:r>
              <w:rPr>
                <w:rFonts w:cstheme="minorHAnsi"/>
              </w:rPr>
              <w:t xml:space="preserve">Ryan Batchelor; John Berger; Lizzie Blandthorn; Katherine Copsey; Enver Erdogan; Jacinta Ermacora; </w:t>
            </w:r>
            <w:r w:rsidR="00127462">
              <w:rPr>
                <w:rFonts w:cstheme="minorHAnsi"/>
              </w:rPr>
              <w:t xml:space="preserve">David Ettershank; </w:t>
            </w:r>
            <w:r>
              <w:rPr>
                <w:rFonts w:cstheme="minorHAnsi"/>
              </w:rPr>
              <w:t>Michael Galea; Shaun Leane; David Limbrick; Sarah Mansfield; Tom McIntosh; Rachel Payne; Aiv Puglielli; Georgie Purcell; Samantha Ratnam; Harriet Shing; Ingrid Stitt; Jaclyn Symes; Lee Tarlamis; Sonja Terpstra; Sheena Watt.</w:t>
            </w:r>
          </w:p>
          <w:p w14:paraId="2B9FE06D" w14:textId="77777777" w:rsidR="00404CF2" w:rsidRDefault="00404CF2"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2DDB83F0" w14:textId="77777777" w:rsidR="00404CF2" w:rsidRDefault="00404CF2" w:rsidP="00404CF2">
      <w:pPr>
        <w:pStyle w:val="NormalBlockAfter"/>
        <w:rPr>
          <w:rFonts w:asciiTheme="minorHAnsi" w:hAnsiTheme="minorHAnsi" w:cs="Times New Roman"/>
        </w:rPr>
      </w:pPr>
      <w:r>
        <w:tab/>
        <w:t>Question negatived.</w:t>
      </w:r>
    </w:p>
    <w:p w14:paraId="59614DF3" w14:textId="77777777" w:rsidR="00404CF2" w:rsidRDefault="00404CF2" w:rsidP="00404CF2">
      <w:pPr>
        <w:pStyle w:val="NormalBlockAfter"/>
      </w:pPr>
      <w:r>
        <w:tab/>
        <w:t>Question — That the Bill be now read a second time — put and agreed to.</w:t>
      </w:r>
    </w:p>
    <w:p w14:paraId="04F85339" w14:textId="77777777" w:rsidR="00404CF2" w:rsidRDefault="00404CF2" w:rsidP="00404CF2">
      <w:pPr>
        <w:pStyle w:val="NormalBlockAfter"/>
      </w:pPr>
      <w:r>
        <w:tab/>
        <w:t xml:space="preserve">Bill read a second time and committed to a </w:t>
      </w:r>
      <w:proofErr w:type="gramStart"/>
      <w:r>
        <w:t>Committee</w:t>
      </w:r>
      <w:proofErr w:type="gramEnd"/>
      <w:r>
        <w:t xml:space="preserve"> of the whole.</w:t>
      </w:r>
    </w:p>
    <w:p w14:paraId="459D736B" w14:textId="77777777" w:rsidR="00404CF2" w:rsidRDefault="00404CF2" w:rsidP="00404CF2">
      <w:pPr>
        <w:pStyle w:val="NormalBlockAfter"/>
      </w:pPr>
      <w:r>
        <w:tab/>
        <w:t>House in Committee.</w:t>
      </w:r>
    </w:p>
    <w:p w14:paraId="4461B52D" w14:textId="77777777" w:rsidR="00404CF2" w:rsidRDefault="00404CF2" w:rsidP="00404CF2">
      <w:pPr>
        <w:pStyle w:val="NormalBlock1st-italics"/>
      </w:pPr>
      <w:r>
        <w:tab/>
        <w:t>Business interrupted at 6.30 pm.</w:t>
      </w:r>
    </w:p>
    <w:p w14:paraId="73704900" w14:textId="77777777" w:rsidR="00404CF2" w:rsidRDefault="00404CF2" w:rsidP="00404CF2">
      <w:pPr>
        <w:pBdr>
          <w:bottom w:val="single" w:sz="4" w:space="0" w:color="auto"/>
        </w:pBdr>
        <w:spacing w:after="60" w:line="100" w:lineRule="exact"/>
        <w:ind w:left="2268" w:right="2268"/>
        <w:rPr>
          <w:rFonts w:cstheme="minorHAnsi"/>
          <w:szCs w:val="28"/>
        </w:rPr>
      </w:pPr>
    </w:p>
    <w:p w14:paraId="35AD740B" w14:textId="77777777" w:rsidR="00404CF2" w:rsidRDefault="00404CF2" w:rsidP="00404CF2">
      <w:pPr>
        <w:pStyle w:val="NormalBlockAfter"/>
        <w:rPr>
          <w:rFonts w:cs="Times New Roman"/>
        </w:rPr>
      </w:pPr>
      <w:r>
        <w:tab/>
        <w:t>On the motion of Lee Tarlamis, the meal break scheduled for this day was altered from 60 minutes to 45 minutes.</w:t>
      </w:r>
    </w:p>
    <w:p w14:paraId="5A49AB54" w14:textId="77777777" w:rsidR="00404CF2" w:rsidRDefault="00404CF2" w:rsidP="00404CF2">
      <w:pPr>
        <w:pBdr>
          <w:bottom w:val="single" w:sz="4" w:space="0" w:color="auto"/>
        </w:pBdr>
        <w:spacing w:after="60" w:line="100" w:lineRule="exact"/>
        <w:ind w:left="2268" w:right="2268"/>
        <w:rPr>
          <w:rFonts w:cstheme="minorHAnsi"/>
          <w:szCs w:val="28"/>
          <w:highlight w:val="yellow"/>
        </w:rPr>
      </w:pPr>
    </w:p>
    <w:p w14:paraId="573E8D7B" w14:textId="77777777" w:rsidR="00404CF2" w:rsidRDefault="00404CF2" w:rsidP="00404CF2">
      <w:pPr>
        <w:pStyle w:val="NormalBlock1st-italics"/>
        <w:jc w:val="center"/>
      </w:pPr>
      <w:r>
        <w:t>[Sitting suspended from 6.30 pm to 7.15 pm]</w:t>
      </w:r>
    </w:p>
    <w:p w14:paraId="15C68AF7" w14:textId="77777777" w:rsidR="00404CF2" w:rsidRDefault="00404CF2" w:rsidP="00404CF2">
      <w:pPr>
        <w:pStyle w:val="NormalBlockAfter"/>
      </w:pPr>
      <w:r>
        <w:tab/>
        <w:t xml:space="preserve">Bill further considered in Committee of the whole. </w:t>
      </w:r>
    </w:p>
    <w:p w14:paraId="7CCDF30E" w14:textId="77777777" w:rsidR="00404CF2" w:rsidRDefault="00404CF2" w:rsidP="00404CF2">
      <w:pPr>
        <w:pStyle w:val="NormalBlockAfter"/>
      </w:pPr>
      <w:r>
        <w:tab/>
        <w:t>Bill reported without amendment, the Report was adopted.</w:t>
      </w:r>
    </w:p>
    <w:p w14:paraId="03F24B50" w14:textId="77777777" w:rsidR="00404CF2" w:rsidRDefault="00404CF2" w:rsidP="00404CF2">
      <w:pPr>
        <w:pStyle w:val="NormalBlockAfter"/>
      </w:pPr>
      <w:r>
        <w:tab/>
        <w:t>Harriet Shing moved, That the Bill be now read a third time and do pass.</w:t>
      </w:r>
    </w:p>
    <w:p w14:paraId="013FECD8" w14:textId="77777777" w:rsidR="00404CF2" w:rsidRDefault="00404CF2" w:rsidP="00404CF2">
      <w:pPr>
        <w:pStyle w:val="NormalBlockAfter"/>
      </w:pPr>
      <w:r>
        <w:tab/>
        <w:t>Question — put.</w:t>
      </w:r>
    </w:p>
    <w:p w14:paraId="0C6DD777" w14:textId="77777777" w:rsidR="00404CF2" w:rsidRDefault="00404CF2" w:rsidP="00404CF2">
      <w:pPr>
        <w:pStyle w:val="NormalBlockAfter"/>
      </w:pPr>
      <w:r>
        <w:tab/>
        <w:t>The Council divided — The President in the Chair.</w:t>
      </w:r>
    </w:p>
    <w:p w14:paraId="6CEF9E29" w14:textId="77777777" w:rsidR="00404CF2" w:rsidRDefault="00404CF2" w:rsidP="00404CF2">
      <w:pPr>
        <w:pStyle w:val="NormalVoting"/>
        <w:spacing w:line="240" w:lineRule="auto"/>
        <w:ind w:left="426" w:right="95"/>
        <w:jc w:val="center"/>
        <w:rPr>
          <w:rFonts w:cstheme="minorHAnsi"/>
          <w:szCs w:val="28"/>
        </w:rPr>
      </w:pPr>
      <w:r>
        <w:rPr>
          <w:rFonts w:cstheme="minorHAnsi"/>
          <w:szCs w:val="28"/>
        </w:rPr>
        <w:t>AYES, 22</w:t>
      </w:r>
    </w:p>
    <w:tbl>
      <w:tblPr>
        <w:tblW w:w="8526" w:type="dxa"/>
        <w:tblInd w:w="546" w:type="dxa"/>
        <w:tblLook w:val="01E0" w:firstRow="1" w:lastRow="1" w:firstColumn="1" w:lastColumn="1" w:noHBand="0" w:noVBand="0"/>
      </w:tblPr>
      <w:tblGrid>
        <w:gridCol w:w="8526"/>
      </w:tblGrid>
      <w:tr w:rsidR="00404CF2" w14:paraId="441A9548" w14:textId="77777777" w:rsidTr="001C7DE1">
        <w:trPr>
          <w:trHeight w:val="550"/>
        </w:trPr>
        <w:tc>
          <w:tcPr>
            <w:tcW w:w="8526" w:type="dxa"/>
            <w:hideMark/>
          </w:tcPr>
          <w:p w14:paraId="3F937D7F" w14:textId="009AEE3B" w:rsidR="00404CF2" w:rsidRDefault="00404CF2" w:rsidP="001C7DE1">
            <w:pPr>
              <w:pStyle w:val="NormalVoting"/>
              <w:spacing w:before="0" w:after="0" w:line="240" w:lineRule="auto"/>
              <w:ind w:left="0"/>
              <w:jc w:val="both"/>
              <w:rPr>
                <w:rFonts w:cstheme="minorHAnsi"/>
              </w:rPr>
            </w:pPr>
            <w:r>
              <w:rPr>
                <w:rFonts w:cstheme="minorHAnsi"/>
              </w:rPr>
              <w:t xml:space="preserve">Ryan Batchelor; John Berger; Lizzie Blandthorn; Katherine Copsey; Enver Erdogan; Jacinta Ermacora; </w:t>
            </w:r>
            <w:r w:rsidR="00127462">
              <w:rPr>
                <w:rFonts w:cstheme="minorHAnsi"/>
              </w:rPr>
              <w:t xml:space="preserve">David Ettershank; </w:t>
            </w:r>
            <w:r>
              <w:rPr>
                <w:rFonts w:cstheme="minorHAnsi"/>
              </w:rPr>
              <w:t>Michael Galea; Shaun Leane; David Limbrick; Sarah Mansfield; Tom McIntosh; Rachel Payne; Aiv Puglielli; Georgie Purcell; Samantha Ratnam; Harriet Shing; Ingrid Stitt; Jaclyn Symes; Lee Tarlamis; Sonja Terpstra; Sheena Watt.</w:t>
            </w:r>
          </w:p>
          <w:p w14:paraId="18425744" w14:textId="77777777" w:rsidR="00404CF2" w:rsidRDefault="00404CF2"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2B5F387A" w14:textId="77777777" w:rsidR="00592691" w:rsidRDefault="00592691" w:rsidP="00404CF2">
      <w:pPr>
        <w:pStyle w:val="NormalVoting"/>
        <w:spacing w:line="240" w:lineRule="auto"/>
        <w:ind w:left="426" w:right="95"/>
        <w:jc w:val="center"/>
        <w:rPr>
          <w:rFonts w:cstheme="minorHAnsi"/>
          <w:szCs w:val="28"/>
        </w:rPr>
      </w:pPr>
    </w:p>
    <w:p w14:paraId="33E00738" w14:textId="77777777" w:rsidR="00592691" w:rsidRDefault="00592691">
      <w:pPr>
        <w:spacing w:after="160"/>
        <w:rPr>
          <w:rFonts w:eastAsia="Times New Roman" w:cstheme="minorHAnsi"/>
          <w:szCs w:val="28"/>
        </w:rPr>
      </w:pPr>
      <w:r>
        <w:rPr>
          <w:rFonts w:cstheme="minorHAnsi"/>
          <w:szCs w:val="28"/>
        </w:rPr>
        <w:br w:type="page"/>
      </w:r>
    </w:p>
    <w:p w14:paraId="4ADDD33B" w14:textId="7F066866" w:rsidR="00404CF2" w:rsidRDefault="00404CF2" w:rsidP="00404CF2">
      <w:pPr>
        <w:pStyle w:val="NormalVoting"/>
        <w:spacing w:line="240" w:lineRule="auto"/>
        <w:ind w:left="426" w:right="95"/>
        <w:jc w:val="center"/>
        <w:rPr>
          <w:rFonts w:cstheme="minorHAnsi"/>
          <w:szCs w:val="28"/>
        </w:rPr>
      </w:pPr>
      <w:r>
        <w:rPr>
          <w:rFonts w:cstheme="minorHAnsi"/>
          <w:szCs w:val="28"/>
        </w:rPr>
        <w:lastRenderedPageBreak/>
        <w:t>NOES, 14</w:t>
      </w:r>
    </w:p>
    <w:tbl>
      <w:tblPr>
        <w:tblW w:w="8526" w:type="dxa"/>
        <w:tblInd w:w="546" w:type="dxa"/>
        <w:tblLook w:val="01E0" w:firstRow="1" w:lastRow="1" w:firstColumn="1" w:lastColumn="1" w:noHBand="0" w:noVBand="0"/>
      </w:tblPr>
      <w:tblGrid>
        <w:gridCol w:w="8526"/>
      </w:tblGrid>
      <w:tr w:rsidR="00404CF2" w14:paraId="5339D31B" w14:textId="77777777" w:rsidTr="001C7DE1">
        <w:trPr>
          <w:trHeight w:val="530"/>
        </w:trPr>
        <w:tc>
          <w:tcPr>
            <w:tcW w:w="8526" w:type="dxa"/>
            <w:hideMark/>
          </w:tcPr>
          <w:p w14:paraId="3AFD63BD" w14:textId="1B6BE7CF" w:rsidR="00404CF2" w:rsidRDefault="00404CF2" w:rsidP="001C7DE1">
            <w:pPr>
              <w:pStyle w:val="NormalVoting"/>
              <w:spacing w:before="0" w:after="0" w:line="240" w:lineRule="auto"/>
              <w:ind w:left="0"/>
              <w:jc w:val="both"/>
              <w:rPr>
                <w:rFonts w:cstheme="minorHAnsi"/>
              </w:rPr>
            </w:pPr>
            <w:r>
              <w:rPr>
                <w:rFonts w:cstheme="minorHAnsi"/>
              </w:rPr>
              <w:t xml:space="preserve">Matthew Bach; Melina Bath; Jeff Bourman; Gaelle Broad; Georgie Crozier; Renee Heath; Ann-Marie Hermans; Wendy Lovell; Trung Luu; Bev McArthur; Joe McCracken; </w:t>
            </w:r>
            <w:r w:rsidR="00582DAE">
              <w:rPr>
                <w:rFonts w:cstheme="minorHAnsi"/>
              </w:rPr>
              <w:t>Nick</w:t>
            </w:r>
            <w:r>
              <w:rPr>
                <w:rFonts w:cstheme="minorHAnsi"/>
              </w:rPr>
              <w:t> McGowan; Evan Mulholland; Rikkie-Lee</w:t>
            </w:r>
            <w:r>
              <w:rPr>
                <w:rFonts w:ascii="Calibri" w:hAnsi="Calibri" w:cs="Calibri"/>
              </w:rPr>
              <w:t> </w:t>
            </w:r>
            <w:r>
              <w:rPr>
                <w:rFonts w:cstheme="minorHAnsi"/>
              </w:rPr>
              <w:t>Tyrrell.</w:t>
            </w:r>
          </w:p>
          <w:p w14:paraId="25E81351" w14:textId="77777777" w:rsidR="00404CF2" w:rsidRDefault="00404CF2" w:rsidP="001C7DE1">
            <w:pPr>
              <w:pStyle w:val="NormalVoting"/>
              <w:spacing w:before="0" w:after="0" w:line="240" w:lineRule="auto"/>
              <w:ind w:left="0" w:right="-428"/>
              <w:rPr>
                <w:rFonts w:cstheme="minorHAnsi"/>
                <w:i/>
                <w:szCs w:val="28"/>
              </w:rPr>
            </w:pPr>
            <w:r>
              <w:rPr>
                <w:rFonts w:cstheme="minorHAnsi"/>
                <w:i/>
                <w:szCs w:val="28"/>
              </w:rPr>
              <w:t>(Recorded by Clerks-at-the-Table, pursuant to an order of the Council on 23 April 2020)</w:t>
            </w:r>
          </w:p>
        </w:tc>
      </w:tr>
    </w:tbl>
    <w:p w14:paraId="6C6493FD" w14:textId="77777777" w:rsidR="00404CF2" w:rsidRDefault="00404CF2" w:rsidP="00404CF2">
      <w:pPr>
        <w:pStyle w:val="NormalBlockAfter"/>
        <w:rPr>
          <w:rFonts w:asciiTheme="minorHAnsi" w:hAnsiTheme="minorHAnsi" w:cs="Times New Roman"/>
        </w:rPr>
      </w:pPr>
      <w:r>
        <w:tab/>
        <w:t>Question agreed to.</w:t>
      </w:r>
    </w:p>
    <w:p w14:paraId="698E414D" w14:textId="5B67B816" w:rsidR="00404CF2" w:rsidRDefault="00404CF2" w:rsidP="00404CF2">
      <w:pPr>
        <w:pStyle w:val="NormalBlockAfter"/>
      </w:pPr>
      <w:r>
        <w:tab/>
        <w:t>Bill read a third time</w:t>
      </w:r>
      <w:r w:rsidR="00E15768">
        <w:t xml:space="preserve"> and passed</w:t>
      </w:r>
      <w:r>
        <w:t>.</w:t>
      </w:r>
    </w:p>
    <w:p w14:paraId="116C127F" w14:textId="77777777" w:rsidR="00404CF2" w:rsidRDefault="00404CF2" w:rsidP="00404CF2">
      <w:pPr>
        <w:pStyle w:val="NormalBlockAfter"/>
      </w:pPr>
      <w:r>
        <w:tab/>
        <w:t>Bill returned to the Assembly with a Message informing them that the Council have agreed to the Bill without amendment.</w:t>
      </w:r>
    </w:p>
    <w:p w14:paraId="7A0E5EB6" w14:textId="46A63433" w:rsidR="00404CF2" w:rsidRDefault="00404CF2" w:rsidP="00404CF2">
      <w:pPr>
        <w:pStyle w:val="NormalBlock1st"/>
      </w:pPr>
      <w:r>
        <w:rPr>
          <w:rStyle w:val="BlockEmphasis"/>
          <w:rFonts w:cstheme="minorHAnsi"/>
          <w:szCs w:val="28"/>
        </w:rPr>
        <w:t>10</w:t>
      </w:r>
      <w:r>
        <w:rPr>
          <w:rStyle w:val="BlockEmphasis"/>
          <w:rFonts w:cstheme="minorHAnsi"/>
          <w:szCs w:val="28"/>
        </w:rPr>
        <w:tab/>
        <w:t xml:space="preserve">HUMAN SOURCE MANAGEMENT BILL 2023 </w:t>
      </w:r>
      <w:r>
        <w:t xml:space="preserve">— </w:t>
      </w:r>
      <w:r>
        <w:rPr>
          <w:rStyle w:val="NormalBlock1stChar"/>
        </w:rPr>
        <w:t xml:space="preserve">The President read a Message from the Assembly </w:t>
      </w:r>
      <w:proofErr w:type="gramStart"/>
      <w:r>
        <w:rPr>
          <w:rStyle w:val="NormalBlock1stChar"/>
        </w:rPr>
        <w:t>informing</w:t>
      </w:r>
      <w:proofErr w:type="gramEnd"/>
      <w:r>
        <w:rPr>
          <w:rStyle w:val="NormalBlock1stChar"/>
        </w:rPr>
        <w:t xml:space="preserve"> the Council that they ha</w:t>
      </w:r>
      <w:r w:rsidR="009B29B1">
        <w:rPr>
          <w:rStyle w:val="NormalBlock1stChar"/>
        </w:rPr>
        <w:t>ve</w:t>
      </w:r>
      <w:r>
        <w:rPr>
          <w:rStyle w:val="NormalBlock1stChar"/>
        </w:rPr>
        <w:t xml:space="preserve"> agreed to the amendments made by the Council in this Bill</w:t>
      </w:r>
      <w:r>
        <w:t>.</w:t>
      </w:r>
    </w:p>
    <w:p w14:paraId="14545E63" w14:textId="77777777" w:rsidR="00404CF2" w:rsidRDefault="00404CF2" w:rsidP="00404CF2">
      <w:pPr>
        <w:pStyle w:val="NormalBlock1st"/>
      </w:pPr>
      <w:r>
        <w:rPr>
          <w:rStyle w:val="BlockEmphasis"/>
          <w:rFonts w:cstheme="minorHAnsi"/>
          <w:szCs w:val="28"/>
        </w:rPr>
        <w:t>11</w:t>
      </w:r>
      <w:r>
        <w:rPr>
          <w:rStyle w:val="BlockEmphasis"/>
          <w:rFonts w:cstheme="minorHAnsi"/>
          <w:szCs w:val="28"/>
        </w:rPr>
        <w:tab/>
        <w:t xml:space="preserve">STATUTE LAW AMENDMENT BILL 2022 </w:t>
      </w:r>
      <w:r>
        <w:t xml:space="preserve">— </w:t>
      </w:r>
      <w:r>
        <w:rPr>
          <w:rStyle w:val="NormalBlock1stChar"/>
        </w:rPr>
        <w:t xml:space="preserve">The President read a Message from the Assembly </w:t>
      </w:r>
      <w:proofErr w:type="gramStart"/>
      <w:r>
        <w:rPr>
          <w:rStyle w:val="NormalBlock1stChar"/>
        </w:rPr>
        <w:t>informing</w:t>
      </w:r>
      <w:proofErr w:type="gramEnd"/>
      <w:r>
        <w:rPr>
          <w:rStyle w:val="NormalBlock1stChar"/>
        </w:rPr>
        <w:t xml:space="preserve"> the Council that they had agreed to this Bill without amendment</w:t>
      </w:r>
      <w:r>
        <w:t>.</w:t>
      </w:r>
    </w:p>
    <w:p w14:paraId="03B5AF98" w14:textId="77777777" w:rsidR="00404CF2" w:rsidRDefault="00404CF2" w:rsidP="00404CF2">
      <w:pPr>
        <w:pStyle w:val="NormalBlock1st"/>
      </w:pPr>
      <w:r>
        <w:rPr>
          <w:rStyle w:val="BlockEmphasis"/>
          <w:rFonts w:cstheme="minorHAnsi"/>
          <w:szCs w:val="28"/>
        </w:rPr>
        <w:t>12</w:t>
      </w:r>
      <w:r>
        <w:rPr>
          <w:rStyle w:val="BlockEmphasis"/>
          <w:rFonts w:cstheme="minorHAnsi"/>
          <w:szCs w:val="28"/>
        </w:rPr>
        <w:tab/>
        <w:t xml:space="preserve">DISABILITY AND SOCIAL SERVICES REGULATION AMENDMENT BILL 2023 </w:t>
      </w:r>
      <w:r>
        <w:t xml:space="preserve">— The President </w:t>
      </w:r>
      <w:r>
        <w:rPr>
          <w:rStyle w:val="NormalBlock1stChar"/>
        </w:rPr>
        <w:t xml:space="preserve">read a Message from the Assembly presenting </w:t>
      </w:r>
      <w:r>
        <w:rPr>
          <w:rStyle w:val="NormalBlock1stChar"/>
          <w:i/>
          <w:iCs/>
        </w:rPr>
        <w:t>A Bill for an Act to amend the Disability Act 2006 in relation to the Secretary's functions, the sharing of information, residential services, restrictive practices, compulsory treatment and other related matters, to amend the Residential Tenancies Act 1997 in relation to SDA enrolled dwellings, to amend the Disability Service Safeguards Act 2018 in relation to registration requirements, to amend the Social Services Regulation Act 2021 in relation to interviews and hearings for WCES service users, powers of entry and other related matters, to make consequential amendments to other Acts and for other purposes</w:t>
      </w:r>
      <w:r>
        <w:rPr>
          <w:rStyle w:val="NormalBlock1stChar"/>
        </w:rPr>
        <w:t xml:space="preserve"> and requesting the agreement of the Council</w:t>
      </w:r>
      <w:r>
        <w:t>.</w:t>
      </w:r>
    </w:p>
    <w:p w14:paraId="6C1E1376" w14:textId="77777777" w:rsidR="00404CF2" w:rsidRDefault="00404CF2" w:rsidP="00404CF2">
      <w:pPr>
        <w:pStyle w:val="NormalBlockAfter"/>
      </w:pPr>
      <w:r>
        <w:tab/>
        <w:t>On the motion of Jaclyn Symes (for Lizzie Blandthorn), the Bill was read a first time and, by leave, ordered to be read a second time forthwith.</w:t>
      </w:r>
    </w:p>
    <w:p w14:paraId="58DD8D60" w14:textId="77777777" w:rsidR="00404CF2" w:rsidRDefault="00404CF2" w:rsidP="00404CF2">
      <w:pPr>
        <w:pStyle w:val="NormalBlockAfter"/>
      </w:pPr>
      <w:r>
        <w:tab/>
        <w:t xml:space="preserve">Jaclyn Symes laid on the Table the statement of compatibility as required by the </w:t>
      </w:r>
      <w:r>
        <w:rPr>
          <w:i/>
        </w:rPr>
        <w:t>Charter of Human Rights and Responsibilities Act 2006</w:t>
      </w:r>
      <w:r>
        <w:t>.</w:t>
      </w:r>
    </w:p>
    <w:p w14:paraId="4685914A" w14:textId="77777777" w:rsidR="00404CF2" w:rsidRDefault="00404CF2" w:rsidP="00404CF2">
      <w:pPr>
        <w:pStyle w:val="NormalBlockAfter"/>
      </w:pPr>
      <w:r>
        <w:tab/>
        <w:t>Jaclyn Symes moved, That the Bill be now read a second time.</w:t>
      </w:r>
    </w:p>
    <w:p w14:paraId="0D238F90" w14:textId="77777777" w:rsidR="00404CF2" w:rsidRDefault="00404CF2" w:rsidP="00404CF2">
      <w:pPr>
        <w:pStyle w:val="NormalBlockAfter"/>
      </w:pPr>
      <w:r>
        <w:tab/>
        <w:t>Jaclyn Symes incorporated the second reading speech in Hansard.</w:t>
      </w:r>
    </w:p>
    <w:p w14:paraId="28474C53" w14:textId="77777777" w:rsidR="00404CF2" w:rsidRDefault="00404CF2" w:rsidP="00404CF2">
      <w:pPr>
        <w:pStyle w:val="NormalBlockAfter"/>
      </w:pPr>
      <w:r>
        <w:tab/>
        <w:t>On the motion of Georgie Crozier, the debate was adjourned for one week.</w:t>
      </w:r>
    </w:p>
    <w:p w14:paraId="5247CACB" w14:textId="77777777" w:rsidR="00404CF2" w:rsidRDefault="00404CF2" w:rsidP="00404CF2">
      <w:pPr>
        <w:pStyle w:val="NormalBlock1st-italics"/>
      </w:pPr>
      <w:r>
        <w:tab/>
        <w:t>Business interrupted at 10.00 pm.</w:t>
      </w:r>
    </w:p>
    <w:p w14:paraId="273BA1E4" w14:textId="77777777" w:rsidR="00404CF2" w:rsidRDefault="00404CF2" w:rsidP="00404CF2">
      <w:pPr>
        <w:pBdr>
          <w:bottom w:val="single" w:sz="4" w:space="0" w:color="auto"/>
        </w:pBdr>
        <w:spacing w:after="60" w:line="100" w:lineRule="exact"/>
        <w:ind w:left="2268" w:right="2268"/>
        <w:rPr>
          <w:rFonts w:cstheme="minorHAnsi"/>
          <w:szCs w:val="28"/>
        </w:rPr>
      </w:pPr>
    </w:p>
    <w:p w14:paraId="35BE80FE" w14:textId="77777777" w:rsidR="00404CF2" w:rsidRDefault="00404CF2" w:rsidP="00404CF2">
      <w:pPr>
        <w:pStyle w:val="NormalBlockAfter"/>
        <w:rPr>
          <w:rFonts w:cs="Times New Roman"/>
        </w:rPr>
      </w:pPr>
      <w:r>
        <w:tab/>
        <w:t xml:space="preserve">Jaclyn Symes </w:t>
      </w:r>
      <w:proofErr w:type="gramStart"/>
      <w:r>
        <w:t>declared,</w:t>
      </w:r>
      <w:proofErr w:type="gramEnd"/>
      <w:r>
        <w:t xml:space="preserve"> That the sitting be extended by up to one hour pursuant to Standing Order 4.08.</w:t>
      </w:r>
    </w:p>
    <w:p w14:paraId="68676FF4" w14:textId="77777777" w:rsidR="00404CF2" w:rsidRDefault="00404CF2" w:rsidP="00404CF2">
      <w:pPr>
        <w:pBdr>
          <w:bottom w:val="single" w:sz="4" w:space="0" w:color="auto"/>
        </w:pBdr>
        <w:spacing w:after="60" w:line="100" w:lineRule="exact"/>
        <w:ind w:left="2268" w:right="2268"/>
        <w:rPr>
          <w:rFonts w:cstheme="minorHAnsi"/>
          <w:szCs w:val="28"/>
        </w:rPr>
      </w:pPr>
    </w:p>
    <w:p w14:paraId="633EE21E" w14:textId="77777777" w:rsidR="00404CF2" w:rsidRDefault="00404CF2" w:rsidP="00404CF2">
      <w:pPr>
        <w:pStyle w:val="NormalBlock1st"/>
      </w:pPr>
      <w:r>
        <w:rPr>
          <w:rStyle w:val="BlockEmphasis"/>
          <w:rFonts w:cstheme="minorHAnsi"/>
          <w:szCs w:val="28"/>
        </w:rPr>
        <w:t>13</w:t>
      </w:r>
      <w:r>
        <w:rPr>
          <w:rStyle w:val="BlockEmphasis"/>
          <w:rFonts w:cstheme="minorHAnsi"/>
          <w:szCs w:val="28"/>
        </w:rPr>
        <w:tab/>
        <w:t xml:space="preserve">WATER LEGISLATION AMENDMENT BILL 2023 </w:t>
      </w:r>
      <w:r>
        <w:t xml:space="preserve">— The President </w:t>
      </w:r>
      <w:r>
        <w:rPr>
          <w:rStyle w:val="NormalBlock1stChar"/>
        </w:rPr>
        <w:t xml:space="preserve">read a Message from the Assembly presenting </w:t>
      </w:r>
      <w:r>
        <w:rPr>
          <w:rStyle w:val="NormalBlock1stChar"/>
          <w:i/>
          <w:iCs/>
        </w:rPr>
        <w:t>A Bill for an Act to amend the Water and Catchment Legislation Amendment Act 2021 to make minor and technical amendments to that Act, to make minor related amendments to the Water Act 1989 and for other purposes</w:t>
      </w:r>
      <w:r>
        <w:rPr>
          <w:rStyle w:val="NormalBlock1stChar"/>
        </w:rPr>
        <w:t xml:space="preserve"> and requesting the agreement of the Council</w:t>
      </w:r>
      <w:r>
        <w:t>.</w:t>
      </w:r>
    </w:p>
    <w:p w14:paraId="7E758A1D" w14:textId="77777777" w:rsidR="00404CF2" w:rsidRDefault="00404CF2" w:rsidP="00404CF2">
      <w:pPr>
        <w:pStyle w:val="NormalBlockAfter"/>
      </w:pPr>
      <w:r>
        <w:tab/>
        <w:t>On the motion of Jaclyn Symes (for Harriet Shing), the Bill was read a first time and, by leave, ordered to be read a second time forthwith.</w:t>
      </w:r>
    </w:p>
    <w:p w14:paraId="7E4065FB" w14:textId="77777777" w:rsidR="00404CF2" w:rsidRDefault="00404CF2" w:rsidP="00404CF2">
      <w:pPr>
        <w:pStyle w:val="NormalBlockAfter"/>
      </w:pPr>
      <w:r>
        <w:tab/>
        <w:t xml:space="preserve">Jaclyn Symes laid on the Table the statement of compatibility as required by the </w:t>
      </w:r>
      <w:r>
        <w:rPr>
          <w:i/>
        </w:rPr>
        <w:t>Charter of Human Rights and Responsibilities Act 2006</w:t>
      </w:r>
      <w:r>
        <w:t>.</w:t>
      </w:r>
    </w:p>
    <w:p w14:paraId="07953A4F" w14:textId="77777777" w:rsidR="00404CF2" w:rsidRDefault="00404CF2" w:rsidP="00404CF2">
      <w:pPr>
        <w:pStyle w:val="NormalBlockAfter"/>
      </w:pPr>
      <w:r>
        <w:lastRenderedPageBreak/>
        <w:tab/>
        <w:t>Jaclyn Symes moved, That the Bill be now read a second time.</w:t>
      </w:r>
    </w:p>
    <w:p w14:paraId="02EAA060" w14:textId="77777777" w:rsidR="00404CF2" w:rsidRDefault="00404CF2" w:rsidP="00404CF2">
      <w:pPr>
        <w:pStyle w:val="NormalBlockAfter"/>
      </w:pPr>
      <w:r>
        <w:tab/>
        <w:t>Jaclyn Symes incorporated the second reading speech in Hansard.</w:t>
      </w:r>
    </w:p>
    <w:p w14:paraId="7E1734C6" w14:textId="77777777" w:rsidR="00404CF2" w:rsidRDefault="00404CF2" w:rsidP="00404CF2">
      <w:pPr>
        <w:pStyle w:val="NormalBlockAfter"/>
      </w:pPr>
      <w:r>
        <w:tab/>
        <w:t>On the motion of Georgie Crozier (for David Davis), the debate was adjourned for one week.</w:t>
      </w:r>
    </w:p>
    <w:p w14:paraId="5B508F16" w14:textId="417CE400" w:rsidR="00404CF2" w:rsidRDefault="00404CF2" w:rsidP="00404CF2">
      <w:pPr>
        <w:pStyle w:val="NormalBlock1st"/>
      </w:pPr>
      <w:r>
        <w:rPr>
          <w:rStyle w:val="BlockEmphasis"/>
          <w:rFonts w:cstheme="minorHAnsi"/>
          <w:szCs w:val="28"/>
        </w:rPr>
        <w:t>14</w:t>
      </w:r>
      <w:r>
        <w:tab/>
      </w:r>
      <w:proofErr w:type="gramStart"/>
      <w:r>
        <w:rPr>
          <w:rStyle w:val="BlockEmphasis"/>
          <w:rFonts w:cstheme="minorHAnsi"/>
          <w:szCs w:val="28"/>
        </w:rPr>
        <w:t>ADJOURNMENT</w:t>
      </w:r>
      <w:proofErr w:type="gramEnd"/>
      <w:r>
        <w:t xml:space="preserve"> — Jaclyn</w:t>
      </w:r>
      <w:r>
        <w:rPr>
          <w:rFonts w:ascii="Calibri" w:hAnsi="Calibri" w:cs="Calibri"/>
        </w:rPr>
        <w:t> </w:t>
      </w:r>
      <w:r>
        <w:t>Symes moved, That the House do now adjourn.</w:t>
      </w:r>
    </w:p>
    <w:p w14:paraId="3C8E12D6" w14:textId="77777777" w:rsidR="00404CF2" w:rsidRDefault="00404CF2" w:rsidP="00404CF2">
      <w:pPr>
        <w:pStyle w:val="NormalBlockAfter"/>
      </w:pPr>
      <w:r>
        <w:tab/>
        <w:t>Debate ensued.</w:t>
      </w:r>
    </w:p>
    <w:p w14:paraId="428B9F44" w14:textId="2FA81524" w:rsidR="0018408D" w:rsidRPr="009D227B" w:rsidRDefault="0018408D" w:rsidP="0018408D">
      <w:pPr>
        <w:pStyle w:val="NormalBlockAfter"/>
        <w:rPr>
          <w:rFonts w:asciiTheme="minorHAnsi" w:hAnsiTheme="minorHAnsi" w:cstheme="minorHAnsi"/>
        </w:rPr>
      </w:pPr>
      <w:r w:rsidRPr="00D9079F">
        <w:rPr>
          <w:rFonts w:asciiTheme="minorHAnsi" w:hAnsiTheme="minorHAnsi" w:cstheme="minorHAnsi"/>
        </w:rPr>
        <w:t xml:space="preserve">The Council adjourned at </w:t>
      </w:r>
      <w:r w:rsidR="00404CF2" w:rsidRPr="00404CF2">
        <w:rPr>
          <w:rFonts w:asciiTheme="minorHAnsi" w:hAnsiTheme="minorHAnsi" w:cstheme="minorHAnsi"/>
        </w:rPr>
        <w:t>10</w:t>
      </w:r>
      <w:r w:rsidRPr="00404CF2">
        <w:rPr>
          <w:rFonts w:asciiTheme="minorHAnsi" w:hAnsiTheme="minorHAnsi" w:cstheme="minorHAnsi"/>
        </w:rPr>
        <w:t>.</w:t>
      </w:r>
      <w:r w:rsidR="00D9079F" w:rsidRPr="00404CF2">
        <w:rPr>
          <w:rFonts w:asciiTheme="minorHAnsi" w:hAnsiTheme="minorHAnsi" w:cstheme="minorHAnsi"/>
        </w:rPr>
        <w:t>4</w:t>
      </w:r>
      <w:r w:rsidR="00404CF2" w:rsidRPr="00404CF2">
        <w:rPr>
          <w:rFonts w:asciiTheme="minorHAnsi" w:hAnsiTheme="minorHAnsi" w:cstheme="minorHAnsi"/>
        </w:rPr>
        <w:t>2</w:t>
      </w:r>
      <w:r w:rsidRPr="00D9079F">
        <w:rPr>
          <w:rFonts w:asciiTheme="minorHAnsi" w:hAnsiTheme="minorHAnsi" w:cstheme="minorHAnsi"/>
        </w:rPr>
        <w:t xml:space="preserve"> pm until Tuesday, </w:t>
      </w:r>
      <w:r w:rsidR="009B29B1">
        <w:rPr>
          <w:rFonts w:asciiTheme="minorHAnsi" w:hAnsiTheme="minorHAnsi" w:cstheme="minorHAnsi"/>
        </w:rPr>
        <w:t>16</w:t>
      </w:r>
      <w:r w:rsidRPr="00D9079F">
        <w:rPr>
          <w:rFonts w:asciiTheme="minorHAnsi" w:hAnsiTheme="minorHAnsi" w:cstheme="minorHAnsi"/>
        </w:rPr>
        <w:t xml:space="preserve"> </w:t>
      </w:r>
      <w:r w:rsidR="0018130E">
        <w:rPr>
          <w:rFonts w:asciiTheme="minorHAnsi" w:hAnsiTheme="minorHAnsi" w:cstheme="minorHAnsi"/>
        </w:rPr>
        <w:t xml:space="preserve">May </w:t>
      </w:r>
      <w:r w:rsidRPr="00D9079F">
        <w:rPr>
          <w:rFonts w:asciiTheme="minorHAnsi" w:hAnsiTheme="minorHAnsi" w:cstheme="minorHAnsi"/>
        </w:rPr>
        <w:t>2023.</w:t>
      </w:r>
    </w:p>
    <w:p w14:paraId="0169D544" w14:textId="77777777" w:rsidR="0018408D" w:rsidRPr="00ED7281" w:rsidRDefault="0018408D" w:rsidP="0018408D">
      <w:pPr>
        <w:pStyle w:val="NormalBlockAfter"/>
        <w:ind w:left="0" w:firstLine="0"/>
        <w:rPr>
          <w:rFonts w:asciiTheme="minorHAnsi" w:hAnsiTheme="minorHAnsi" w:cstheme="minorHAnsi"/>
          <w:sz w:val="18"/>
          <w:szCs w:val="18"/>
        </w:rPr>
      </w:pPr>
    </w:p>
    <w:p w14:paraId="542731D9" w14:textId="77777777" w:rsidR="0018408D" w:rsidRPr="009D227B" w:rsidRDefault="0018408D" w:rsidP="0018408D">
      <w:pPr>
        <w:pStyle w:val="Signature1"/>
        <w:tabs>
          <w:tab w:val="clear" w:pos="6946"/>
          <w:tab w:val="center" w:pos="6974"/>
        </w:tabs>
        <w:rPr>
          <w:rFonts w:asciiTheme="minorHAnsi" w:hAnsiTheme="minorHAnsi" w:cstheme="minorHAnsi"/>
          <w:sz w:val="24"/>
        </w:rPr>
      </w:pPr>
      <w:r w:rsidRPr="009D227B">
        <w:rPr>
          <w:rFonts w:asciiTheme="minorHAnsi" w:hAnsiTheme="minorHAnsi" w:cstheme="minorHAnsi"/>
          <w:sz w:val="24"/>
        </w:rPr>
        <w:tab/>
        <w:t>ROBERT McDONALD</w:t>
      </w:r>
    </w:p>
    <w:p w14:paraId="54AF7391" w14:textId="5E3FC671" w:rsidR="00697AD7" w:rsidRDefault="0018408D" w:rsidP="0018130E">
      <w:pPr>
        <w:pStyle w:val="Signature1"/>
        <w:rPr>
          <w:rFonts w:asciiTheme="minorHAnsi" w:hAnsiTheme="minorHAnsi" w:cstheme="minorHAnsi"/>
          <w:i/>
          <w:sz w:val="24"/>
        </w:rPr>
      </w:pPr>
      <w:r w:rsidRPr="009D227B">
        <w:rPr>
          <w:rFonts w:asciiTheme="minorHAnsi" w:hAnsiTheme="minorHAnsi" w:cstheme="minorHAnsi"/>
          <w:sz w:val="24"/>
        </w:rPr>
        <w:tab/>
      </w:r>
      <w:r w:rsidRPr="009D227B">
        <w:rPr>
          <w:rFonts w:asciiTheme="minorHAnsi" w:hAnsiTheme="minorHAnsi" w:cstheme="minorHAnsi"/>
          <w:i/>
          <w:sz w:val="24"/>
        </w:rPr>
        <w:t>Clerk of the Legislative Council</w:t>
      </w:r>
    </w:p>
    <w:p w14:paraId="6EE54637" w14:textId="77777777" w:rsidR="00592691" w:rsidRDefault="00592691" w:rsidP="0018130E">
      <w:pPr>
        <w:pStyle w:val="Signature1"/>
        <w:rPr>
          <w:rFonts w:asciiTheme="minorHAnsi" w:hAnsiTheme="minorHAnsi" w:cstheme="minorHAnsi"/>
          <w:i/>
          <w:sz w:val="24"/>
        </w:rPr>
      </w:pPr>
    </w:p>
    <w:p w14:paraId="258F886A" w14:textId="77777777" w:rsidR="00592691" w:rsidRDefault="00592691" w:rsidP="0018130E">
      <w:pPr>
        <w:pStyle w:val="Signature1"/>
        <w:rPr>
          <w:rFonts w:asciiTheme="minorHAnsi" w:hAnsiTheme="minorHAnsi" w:cstheme="minorHAnsi"/>
          <w:i/>
          <w:sz w:val="24"/>
        </w:rPr>
      </w:pPr>
    </w:p>
    <w:p w14:paraId="4FA0F365" w14:textId="77777777" w:rsidR="00592691" w:rsidRDefault="00592691" w:rsidP="00592691">
      <w:pPr>
        <w:spacing w:before="120"/>
        <w:jc w:val="center"/>
        <w:rPr>
          <w:rFonts w:cstheme="minorHAnsi"/>
        </w:rPr>
      </w:pPr>
      <w:r>
        <w:rPr>
          <w:rFonts w:cstheme="minorHAnsi"/>
          <w:bCs/>
          <w:lang w:val="en-US"/>
        </w:rPr>
        <w:t>Published under the authority of the Legislative Council, Parliament of Victoria</w:t>
      </w:r>
    </w:p>
    <w:p w14:paraId="23D74FAA" w14:textId="77777777" w:rsidR="00592691" w:rsidRDefault="00592691" w:rsidP="0018130E">
      <w:pPr>
        <w:pStyle w:val="Signature1"/>
        <w:rPr>
          <w:rFonts w:asciiTheme="minorHAnsi" w:hAnsiTheme="minorHAnsi" w:cstheme="minorHAnsi"/>
          <w:i/>
          <w:sz w:val="24"/>
        </w:rPr>
      </w:pPr>
    </w:p>
    <w:p w14:paraId="2125A383" w14:textId="5C1BC25D" w:rsidR="00B268B0" w:rsidRDefault="00B268B0">
      <w:pPr>
        <w:spacing w:after="160"/>
        <w:rPr>
          <w:rFonts w:eastAsia="Times New Roman" w:cstheme="minorHAnsi"/>
          <w:i/>
          <w:szCs w:val="24"/>
        </w:rPr>
      </w:pPr>
      <w:r>
        <w:rPr>
          <w:rFonts w:cstheme="minorHAnsi"/>
          <w:i/>
        </w:rPr>
        <w:br w:type="page"/>
      </w:r>
    </w:p>
    <w:p w14:paraId="2FFC3E88" w14:textId="77777777" w:rsidR="001A6A02" w:rsidRDefault="001A6A02" w:rsidP="0018130E">
      <w:pPr>
        <w:pStyle w:val="Signature1"/>
        <w:rPr>
          <w:rFonts w:asciiTheme="minorHAnsi" w:hAnsiTheme="minorHAnsi" w:cstheme="minorHAnsi"/>
          <w:i/>
          <w:sz w:val="24"/>
        </w:rPr>
        <w:sectPr w:rsidR="001A6A02" w:rsidSect="001C7DE1">
          <w:headerReference w:type="even" r:id="rId8"/>
          <w:headerReference w:type="default" r:id="rId9"/>
          <w:headerReference w:type="first" r:id="rId10"/>
          <w:pgSz w:w="11906" w:h="16838"/>
          <w:pgMar w:top="1440" w:right="1440" w:bottom="1440" w:left="1440" w:header="708" w:footer="708" w:gutter="0"/>
          <w:pgNumType w:start="89"/>
          <w:cols w:space="708"/>
          <w:titlePg/>
          <w:docGrid w:linePitch="360"/>
        </w:sectPr>
      </w:pPr>
    </w:p>
    <w:p w14:paraId="760FD41E" w14:textId="77777777" w:rsidR="001A6A02" w:rsidRPr="00EB2E89" w:rsidRDefault="001A6A02" w:rsidP="001A6A02">
      <w:pPr>
        <w:pStyle w:val="HeadingA"/>
      </w:pPr>
      <w:r w:rsidRPr="00EB2E89">
        <w:lastRenderedPageBreak/>
        <w:t>COMMITTEE OF THE WHOLE COUNCIL</w:t>
      </w:r>
    </w:p>
    <w:p w14:paraId="584979CF" w14:textId="5B612CD9" w:rsidR="001A6A02" w:rsidRPr="0093049B" w:rsidRDefault="001A6A02" w:rsidP="001A6A02">
      <w:pPr>
        <w:pStyle w:val="HeadingB"/>
        <w:spacing w:before="100"/>
        <w:rPr>
          <w:rFonts w:cstheme="minorHAnsi"/>
          <w:lang w:val="en-AU"/>
        </w:rPr>
      </w:pPr>
      <w:r w:rsidRPr="0093049B">
        <w:rPr>
          <w:rFonts w:cstheme="minorHAnsi"/>
          <w:lang w:val="en-AU"/>
        </w:rPr>
        <w:t xml:space="preserve">Supplement to Minutes Nos. </w:t>
      </w:r>
      <w:r w:rsidR="00BC0264">
        <w:rPr>
          <w:rFonts w:cstheme="minorHAnsi"/>
          <w:lang w:val="en-AU"/>
        </w:rPr>
        <w:t>14</w:t>
      </w:r>
      <w:r w:rsidRPr="0093049B">
        <w:rPr>
          <w:rFonts w:cstheme="minorHAnsi"/>
          <w:lang w:val="en-AU"/>
        </w:rPr>
        <w:t xml:space="preserve">, </w:t>
      </w:r>
      <w:r w:rsidR="00BC0264">
        <w:rPr>
          <w:rFonts w:cstheme="minorHAnsi"/>
          <w:lang w:val="en-AU"/>
        </w:rPr>
        <w:t>15</w:t>
      </w:r>
      <w:r w:rsidRPr="0093049B">
        <w:rPr>
          <w:rFonts w:cstheme="minorHAnsi"/>
          <w:lang w:val="en-AU"/>
        </w:rPr>
        <w:t xml:space="preserve"> and </w:t>
      </w:r>
      <w:r>
        <w:rPr>
          <w:rFonts w:cstheme="minorHAnsi"/>
          <w:lang w:val="en-AU"/>
        </w:rPr>
        <w:t>1</w:t>
      </w:r>
      <w:r w:rsidR="00BC0264">
        <w:rPr>
          <w:rFonts w:cstheme="minorHAnsi"/>
          <w:lang w:val="en-AU"/>
        </w:rPr>
        <w:t>6</w:t>
      </w:r>
    </w:p>
    <w:p w14:paraId="15D2DE3B" w14:textId="77777777" w:rsidR="001A6A02" w:rsidRPr="0093049B" w:rsidRDefault="001A6A02" w:rsidP="001A6A02">
      <w:pPr>
        <w:pBdr>
          <w:bottom w:val="single" w:sz="18" w:space="1" w:color="auto"/>
        </w:pBdr>
        <w:jc w:val="center"/>
        <w:rPr>
          <w:rFonts w:cstheme="minorHAnsi"/>
          <w:sz w:val="20"/>
          <w:szCs w:val="20"/>
        </w:rPr>
      </w:pPr>
    </w:p>
    <w:p w14:paraId="55A443B7" w14:textId="77777777" w:rsidR="001A6A02" w:rsidRPr="0093049B" w:rsidRDefault="001A6A02" w:rsidP="001A6A02">
      <w:pPr>
        <w:rPr>
          <w:rFonts w:cstheme="minorHAnsi"/>
        </w:rPr>
      </w:pPr>
    </w:p>
    <w:p w14:paraId="26B52396" w14:textId="77777777" w:rsidR="001A6A02" w:rsidRDefault="001A6A02" w:rsidP="001A6A02">
      <w:pPr>
        <w:pStyle w:val="NormalBlock1st-italics"/>
        <w:rPr>
          <w:rStyle w:val="BlockEmphasis"/>
          <w:rFonts w:eastAsiaTheme="minorHAnsi" w:cstheme="minorHAnsi"/>
          <w:i w:val="0"/>
          <w:szCs w:val="22"/>
        </w:rPr>
      </w:pPr>
      <w:bookmarkStart w:id="4" w:name="_Hlk142040801"/>
      <w:r w:rsidRPr="001A6A02">
        <w:rPr>
          <w:rStyle w:val="BlockEmphasis"/>
          <w:rFonts w:eastAsiaTheme="minorHAnsi" w:cstheme="minorHAnsi"/>
          <w:i w:val="0"/>
          <w:szCs w:val="22"/>
        </w:rPr>
        <w:t>HUMAN SOURCE MANAGEMENT BILL 2023</w:t>
      </w:r>
    </w:p>
    <w:p w14:paraId="75BBCB5E" w14:textId="449D6ACF" w:rsidR="001A6A02" w:rsidRDefault="001A6A02" w:rsidP="001A6A02">
      <w:pPr>
        <w:pStyle w:val="NormalBlock1st-italics"/>
      </w:pPr>
      <w:r w:rsidRPr="0093049B">
        <w:t xml:space="preserve">Committed </w:t>
      </w:r>
      <w:r>
        <w:t>Tuesday, 2 May 2023</w:t>
      </w:r>
    </w:p>
    <w:p w14:paraId="4075DB0C" w14:textId="2A2D406F" w:rsidR="001A6A02" w:rsidRPr="004D48F2" w:rsidRDefault="001A6A02" w:rsidP="001A6A02">
      <w:pPr>
        <w:pStyle w:val="NormalBlock1st-italics"/>
        <w:ind w:left="284" w:hanging="284"/>
      </w:pPr>
      <w:r w:rsidRPr="00ED703C">
        <w:t xml:space="preserve">Amendments circulated: </w:t>
      </w:r>
      <w:r w:rsidR="00BC00E2" w:rsidRPr="00ED703C">
        <w:t xml:space="preserve">Matthew Bach (MAB25C) (see pp. </w:t>
      </w:r>
      <w:r w:rsidR="00ED703C" w:rsidRPr="00ED703C">
        <w:t>113-17</w:t>
      </w:r>
      <w:r w:rsidR="00BC00E2" w:rsidRPr="00ED703C">
        <w:t xml:space="preserve">), Katherine Copsey </w:t>
      </w:r>
      <w:r w:rsidRPr="00ED703C">
        <w:t>(</w:t>
      </w:r>
      <w:r w:rsidR="00BC00E2" w:rsidRPr="00ED703C">
        <w:t>KC03C and KC09C</w:t>
      </w:r>
      <w:r w:rsidRPr="00ED703C">
        <w:t>) (</w:t>
      </w:r>
      <w:r w:rsidR="00BC00E2" w:rsidRPr="00ED703C">
        <w:t xml:space="preserve">see </w:t>
      </w:r>
      <w:r w:rsidRPr="00ED703C">
        <w:t xml:space="preserve">pp. </w:t>
      </w:r>
      <w:r w:rsidR="00ED703C" w:rsidRPr="00ED703C">
        <w:t>117-19</w:t>
      </w:r>
      <w:r w:rsidRPr="00ED703C">
        <w:t xml:space="preserve">) and </w:t>
      </w:r>
      <w:r w:rsidR="00BC00E2" w:rsidRPr="00ED703C">
        <w:t xml:space="preserve">Jaclyn Symes </w:t>
      </w:r>
      <w:r w:rsidRPr="00ED703C">
        <w:t>(</w:t>
      </w:r>
      <w:r w:rsidR="00BC00E2" w:rsidRPr="00ED703C">
        <w:t>JS27C</w:t>
      </w:r>
      <w:r w:rsidRPr="00ED703C">
        <w:t xml:space="preserve">) (see pp. </w:t>
      </w:r>
      <w:r w:rsidR="00ED703C" w:rsidRPr="00ED703C">
        <w:t>119-27</w:t>
      </w:r>
      <w:r w:rsidRPr="00ED703C">
        <w:t>)</w:t>
      </w:r>
    </w:p>
    <w:p w14:paraId="0461259E" w14:textId="41BEC687" w:rsidR="001A6A02" w:rsidRDefault="001A6A02" w:rsidP="00B268B0">
      <w:pPr>
        <w:spacing w:line="260" w:lineRule="atLeast"/>
        <w:rPr>
          <w:rFonts w:cstheme="minorHAnsi"/>
        </w:rPr>
      </w:pPr>
    </w:p>
    <w:p w14:paraId="09E54F4C" w14:textId="77777777" w:rsidR="00592691" w:rsidRPr="00345028" w:rsidRDefault="00592691" w:rsidP="00592691">
      <w:pPr>
        <w:pStyle w:val="NormalBlockAfter"/>
        <w:ind w:left="284" w:hanging="284"/>
      </w:pPr>
      <w:r>
        <w:rPr>
          <w:rStyle w:val="BlockEmphasis"/>
        </w:rPr>
        <w:t xml:space="preserve">Clause 1 </w:t>
      </w:r>
      <w:r w:rsidRPr="00592691">
        <w:rPr>
          <w:rStyle w:val="BlockEmphasis"/>
          <w:b w:val="0"/>
          <w:bCs/>
        </w:rPr>
        <w:t>—</w:t>
      </w:r>
      <w:r>
        <w:rPr>
          <w:rStyle w:val="BlockEmphasis"/>
          <w:b w:val="0"/>
          <w:bCs/>
        </w:rPr>
        <w:t xml:space="preserve"> </w:t>
      </w:r>
      <w:r w:rsidRPr="00345028">
        <w:t xml:space="preserve">Katherine Copsey </w:t>
      </w:r>
      <w:r w:rsidRPr="00345028">
        <w:rPr>
          <w:i/>
          <w:iCs/>
        </w:rPr>
        <w:t>(KC09C)</w:t>
      </w:r>
      <w:r w:rsidRPr="00345028">
        <w:t xml:space="preserve"> and Matthew Bach </w:t>
      </w:r>
      <w:r w:rsidRPr="00345028">
        <w:rPr>
          <w:i/>
          <w:iCs/>
        </w:rPr>
        <w:t xml:space="preserve">(MAB25C) </w:t>
      </w:r>
      <w:r w:rsidRPr="00345028">
        <w:t>circulated amendments proposed to be moved during Committee of the whole.</w:t>
      </w:r>
    </w:p>
    <w:p w14:paraId="6C420578" w14:textId="3D1FCA9C" w:rsidR="00592691" w:rsidRDefault="00592691" w:rsidP="00B268B0">
      <w:pPr>
        <w:spacing w:line="260" w:lineRule="atLeast"/>
        <w:rPr>
          <w:rStyle w:val="BlockEmphasis"/>
        </w:rPr>
      </w:pPr>
    </w:p>
    <w:p w14:paraId="1DECD21A" w14:textId="49C6D764" w:rsidR="001A6A02" w:rsidRPr="00B268B0" w:rsidRDefault="001A6A02" w:rsidP="00B268B0">
      <w:pPr>
        <w:spacing w:line="260" w:lineRule="atLeast"/>
        <w:rPr>
          <w:rStyle w:val="NormalBlock1stChar"/>
          <w:rFonts w:eastAsiaTheme="minorEastAsia"/>
        </w:rPr>
      </w:pPr>
      <w:r w:rsidRPr="00B268B0">
        <w:rPr>
          <w:rStyle w:val="BlockEmphasis"/>
        </w:rPr>
        <w:t xml:space="preserve">Clauses 1 </w:t>
      </w:r>
      <w:r w:rsidR="001C7DE1" w:rsidRPr="00B268B0">
        <w:rPr>
          <w:rStyle w:val="BlockEmphasis"/>
        </w:rPr>
        <w:t>and</w:t>
      </w:r>
      <w:r w:rsidRPr="00B268B0">
        <w:rPr>
          <w:rStyle w:val="BlockEmphasis"/>
        </w:rPr>
        <w:t xml:space="preserve"> </w:t>
      </w:r>
      <w:r w:rsidR="001C7DE1" w:rsidRPr="00B268B0">
        <w:rPr>
          <w:rStyle w:val="BlockEmphasis"/>
        </w:rPr>
        <w:t>2</w:t>
      </w:r>
      <w:r w:rsidRPr="00B268B0">
        <w:rPr>
          <w:rFonts w:cstheme="minorHAnsi"/>
        </w:rPr>
        <w:t xml:space="preserve"> </w:t>
      </w:r>
      <w:r w:rsidRPr="00B268B0">
        <w:rPr>
          <w:rStyle w:val="NormalBlock1stChar"/>
          <w:rFonts w:eastAsiaTheme="minorEastAsia"/>
        </w:rPr>
        <w:t xml:space="preserve">— put and agreed to. </w:t>
      </w:r>
    </w:p>
    <w:bookmarkEnd w:id="4"/>
    <w:p w14:paraId="7A679EF5" w14:textId="744A12B7" w:rsidR="001C7DE1" w:rsidRPr="00B268B0" w:rsidRDefault="001C7DE1" w:rsidP="00B268B0">
      <w:pPr>
        <w:spacing w:line="260" w:lineRule="atLeast"/>
        <w:rPr>
          <w:rStyle w:val="NormalBlock1stChar"/>
          <w:rFonts w:eastAsiaTheme="minorEastAsia"/>
        </w:rPr>
      </w:pPr>
    </w:p>
    <w:p w14:paraId="31ADA303" w14:textId="5F87975C" w:rsidR="001C7DE1" w:rsidRPr="00B268B0" w:rsidRDefault="001C7DE1" w:rsidP="00B268B0">
      <w:pPr>
        <w:pStyle w:val="NormalBlockAfter"/>
        <w:spacing w:before="0"/>
      </w:pPr>
      <w:bookmarkStart w:id="5" w:name="_Hlk142040823"/>
      <w:r w:rsidRPr="00B268B0">
        <w:rPr>
          <w:b/>
          <w:bCs/>
        </w:rPr>
        <w:t>Clause 3</w:t>
      </w:r>
      <w:r w:rsidRPr="00B268B0">
        <w:t xml:space="preserve"> — Jaclyn Symes moved amendment No. 1 </w:t>
      </w:r>
      <w:r w:rsidRPr="00B268B0">
        <w:rPr>
          <w:i/>
          <w:iCs/>
        </w:rPr>
        <w:t>(JS27C)</w:t>
      </w:r>
      <w:r w:rsidRPr="00B268B0">
        <w:t>.</w:t>
      </w:r>
    </w:p>
    <w:p w14:paraId="6D536C66" w14:textId="6FC69D5B" w:rsidR="001C7DE1" w:rsidRPr="00B268B0" w:rsidRDefault="001C7DE1" w:rsidP="00B268B0">
      <w:pPr>
        <w:pStyle w:val="NormalBlockAfter"/>
        <w:spacing w:before="0"/>
      </w:pPr>
      <w:r w:rsidRPr="00B268B0">
        <w:t>Question — That the amendment be agreed to — put and agreed to.</w:t>
      </w:r>
    </w:p>
    <w:bookmarkEnd w:id="5"/>
    <w:p w14:paraId="34727BBE" w14:textId="77777777" w:rsidR="001C7DE1" w:rsidRPr="00B268B0" w:rsidRDefault="001C7DE1" w:rsidP="00B268B0">
      <w:pPr>
        <w:pStyle w:val="NormalBlockAfter"/>
        <w:spacing w:before="0"/>
      </w:pPr>
    </w:p>
    <w:p w14:paraId="2701F713" w14:textId="318F8C58" w:rsidR="001C7DE1" w:rsidRPr="00B268B0" w:rsidRDefault="001C7DE1" w:rsidP="00B268B0">
      <w:pPr>
        <w:pStyle w:val="NormalBlockAfter"/>
        <w:spacing w:before="0"/>
      </w:pPr>
      <w:r w:rsidRPr="00B268B0">
        <w:t xml:space="preserve">Jaclyn Symes moved amendment Nos. 2 to 5 </w:t>
      </w:r>
      <w:r w:rsidRPr="00B268B0">
        <w:rPr>
          <w:i/>
          <w:iCs/>
        </w:rPr>
        <w:t>(JS27C)</w:t>
      </w:r>
      <w:r w:rsidRPr="00B268B0">
        <w:t>.</w:t>
      </w:r>
    </w:p>
    <w:p w14:paraId="11705F95" w14:textId="6B07CF2D" w:rsidR="001C7DE1" w:rsidRPr="00B268B0" w:rsidRDefault="001C7DE1" w:rsidP="00B268B0">
      <w:pPr>
        <w:pStyle w:val="NormalBlockAfter"/>
        <w:spacing w:before="0"/>
      </w:pPr>
      <w:r w:rsidRPr="00B268B0">
        <w:t>Question — That the amendments be agreed to — put and agreed to.</w:t>
      </w:r>
    </w:p>
    <w:p w14:paraId="1F0F9C24" w14:textId="77777777" w:rsidR="001C7DE1" w:rsidRPr="00B268B0" w:rsidRDefault="001C7DE1" w:rsidP="00B268B0">
      <w:pPr>
        <w:pStyle w:val="NormalBlockAfter"/>
        <w:spacing w:before="0"/>
      </w:pPr>
    </w:p>
    <w:p w14:paraId="34E5CFB8" w14:textId="26463B2E" w:rsidR="001C7DE1" w:rsidRPr="00B268B0" w:rsidRDefault="001C7DE1" w:rsidP="00B268B0">
      <w:pPr>
        <w:pStyle w:val="NormalBlockAfter"/>
        <w:spacing w:before="0"/>
      </w:pPr>
      <w:r w:rsidRPr="00B268B0">
        <w:t xml:space="preserve">Matthew Bach moved amendment Nos. 2 to 4 </w:t>
      </w:r>
      <w:r w:rsidRPr="00B268B0">
        <w:rPr>
          <w:i/>
          <w:iCs/>
        </w:rPr>
        <w:t>(MAB25C)</w:t>
      </w:r>
      <w:r w:rsidRPr="00B268B0">
        <w:t>.</w:t>
      </w:r>
    </w:p>
    <w:p w14:paraId="6F5E99FC" w14:textId="6F5909E2" w:rsidR="001C7DE1" w:rsidRPr="00B268B0" w:rsidRDefault="001C7DE1" w:rsidP="00B268B0">
      <w:pPr>
        <w:pStyle w:val="NormalBlockAfter"/>
        <w:spacing w:before="0"/>
      </w:pPr>
      <w:r w:rsidRPr="00B268B0">
        <w:t>Question — That the amendments be agreed to — put.</w:t>
      </w:r>
    </w:p>
    <w:p w14:paraId="1B465814" w14:textId="45DD0974" w:rsidR="001C7DE1" w:rsidRPr="00B268B0" w:rsidRDefault="001C7DE1" w:rsidP="00B268B0">
      <w:pPr>
        <w:pStyle w:val="NormalBlockAfter"/>
        <w:spacing w:before="0"/>
      </w:pPr>
      <w:r w:rsidRPr="00B268B0">
        <w:t>The Committee divided — The Deputy President in the Chair.</w:t>
      </w:r>
    </w:p>
    <w:p w14:paraId="74ADB0BC" w14:textId="77777777" w:rsidR="001C7DE1" w:rsidRPr="00B268B0" w:rsidRDefault="001C7DE1" w:rsidP="00D3146E">
      <w:pPr>
        <w:pStyle w:val="NormalVoting"/>
        <w:spacing w:before="0" w:line="240" w:lineRule="auto"/>
        <w:ind w:left="0" w:right="95"/>
        <w:jc w:val="center"/>
        <w:rPr>
          <w:rFonts w:cstheme="minorHAnsi"/>
          <w:szCs w:val="28"/>
        </w:rPr>
      </w:pPr>
      <w:r w:rsidRPr="00B268B0">
        <w:rPr>
          <w:rFonts w:cstheme="minorHAnsi"/>
          <w:szCs w:val="28"/>
        </w:rPr>
        <w:t>AYES, 14</w:t>
      </w:r>
    </w:p>
    <w:tbl>
      <w:tblPr>
        <w:tblW w:w="8952" w:type="dxa"/>
        <w:tblInd w:w="120" w:type="dxa"/>
        <w:tblLook w:val="01E0" w:firstRow="1" w:lastRow="1" w:firstColumn="1" w:lastColumn="1" w:noHBand="0" w:noVBand="0"/>
      </w:tblPr>
      <w:tblGrid>
        <w:gridCol w:w="8952"/>
      </w:tblGrid>
      <w:tr w:rsidR="001C7DE1" w:rsidRPr="0093049B" w14:paraId="756ED145" w14:textId="77777777" w:rsidTr="00D3146E">
        <w:trPr>
          <w:trHeight w:val="550"/>
        </w:trPr>
        <w:tc>
          <w:tcPr>
            <w:tcW w:w="8952" w:type="dxa"/>
            <w:shd w:val="clear" w:color="auto" w:fill="auto"/>
          </w:tcPr>
          <w:p w14:paraId="605DDD0D" w14:textId="3931E98A" w:rsidR="00B268B0" w:rsidRPr="00B268B0" w:rsidRDefault="00B268B0" w:rsidP="00B268B0">
            <w:pPr>
              <w:pStyle w:val="NormalVoting"/>
              <w:spacing w:before="0" w:after="0" w:line="240" w:lineRule="auto"/>
              <w:ind w:left="0"/>
              <w:jc w:val="both"/>
              <w:rPr>
                <w:rFonts w:cstheme="minorHAnsi"/>
              </w:rPr>
            </w:pPr>
            <w:r w:rsidRPr="00B268B0">
              <w:rPr>
                <w:rFonts w:cstheme="minorHAnsi"/>
              </w:rPr>
              <w:t>Matthew Bach; Melina Bath; Gaelle Broad; Georgie Crozier; Moira Deeming; Renee Heath; Ann-Marie Hermans; David Limbrick; Wendy Lovell; Trung Luu; Bev McArthur; Joe McCracken; Evan Mulholland; Rikkie-Lee</w:t>
            </w:r>
            <w:r w:rsidRPr="00B268B0">
              <w:rPr>
                <w:rFonts w:ascii="Calibri" w:hAnsi="Calibri" w:cs="Calibri"/>
              </w:rPr>
              <w:t> </w:t>
            </w:r>
            <w:r w:rsidRPr="00B268B0">
              <w:rPr>
                <w:rFonts w:cstheme="minorHAnsi"/>
              </w:rPr>
              <w:t>Tyrrell.</w:t>
            </w:r>
          </w:p>
          <w:p w14:paraId="3900F975" w14:textId="77777777" w:rsidR="001C7DE1" w:rsidRPr="0093049B" w:rsidRDefault="001C7DE1" w:rsidP="00B268B0">
            <w:pPr>
              <w:pStyle w:val="NormalVoting"/>
              <w:spacing w:before="0" w:after="0" w:line="240" w:lineRule="auto"/>
              <w:ind w:left="0" w:right="-428"/>
              <w:rPr>
                <w:rFonts w:cstheme="minorHAnsi"/>
                <w:i/>
                <w:szCs w:val="28"/>
              </w:rPr>
            </w:pPr>
            <w:r w:rsidRPr="0093049B">
              <w:rPr>
                <w:rFonts w:cstheme="minorHAnsi"/>
                <w:i/>
                <w:szCs w:val="28"/>
              </w:rPr>
              <w:t>(Recorded by Clerks-at-the-Table, pursuant to an order of the Council on 23 April 2020)</w:t>
            </w:r>
          </w:p>
        </w:tc>
      </w:tr>
    </w:tbl>
    <w:p w14:paraId="375F471E" w14:textId="77777777" w:rsidR="001C7DE1" w:rsidRPr="00B268B0" w:rsidRDefault="001C7DE1" w:rsidP="00D3146E">
      <w:pPr>
        <w:pStyle w:val="NormalVoting"/>
        <w:spacing w:before="0" w:line="240" w:lineRule="auto"/>
        <w:ind w:left="0" w:right="95"/>
        <w:jc w:val="center"/>
        <w:rPr>
          <w:rFonts w:cstheme="minorHAnsi"/>
          <w:szCs w:val="28"/>
        </w:rPr>
      </w:pPr>
      <w:r w:rsidRPr="00B268B0">
        <w:rPr>
          <w:rFonts w:cstheme="minorHAnsi"/>
          <w:szCs w:val="28"/>
        </w:rPr>
        <w:t>NOES, 21</w:t>
      </w:r>
    </w:p>
    <w:tbl>
      <w:tblPr>
        <w:tblW w:w="8952" w:type="dxa"/>
        <w:tblInd w:w="120" w:type="dxa"/>
        <w:tblLook w:val="01E0" w:firstRow="1" w:lastRow="1" w:firstColumn="1" w:lastColumn="1" w:noHBand="0" w:noVBand="0"/>
      </w:tblPr>
      <w:tblGrid>
        <w:gridCol w:w="8952"/>
      </w:tblGrid>
      <w:tr w:rsidR="00B268B0" w:rsidRPr="00B268B0" w14:paraId="44D8CA8B" w14:textId="77777777" w:rsidTr="00D3146E">
        <w:trPr>
          <w:trHeight w:val="530"/>
        </w:trPr>
        <w:tc>
          <w:tcPr>
            <w:tcW w:w="8952" w:type="dxa"/>
            <w:shd w:val="clear" w:color="auto" w:fill="auto"/>
          </w:tcPr>
          <w:p w14:paraId="5628068B" w14:textId="4091C4FE" w:rsidR="00B268B0" w:rsidRPr="00B268B0" w:rsidRDefault="00B268B0" w:rsidP="00B268B0">
            <w:pPr>
              <w:pStyle w:val="NormalVoting"/>
              <w:spacing w:before="0" w:after="0" w:line="240" w:lineRule="auto"/>
              <w:ind w:left="0"/>
              <w:jc w:val="both"/>
              <w:rPr>
                <w:rFonts w:cstheme="minorHAnsi"/>
              </w:rPr>
            </w:pPr>
            <w:r w:rsidRPr="00B268B0">
              <w:rPr>
                <w:rFonts w:cstheme="minorHAnsi"/>
              </w:rPr>
              <w:t xml:space="preserve">John Berger; Lizzie Blandthorn; Jeff Bourman; Katherine Copsey; Enver Erdogan; Jacinta Ermacora; </w:t>
            </w:r>
            <w:r w:rsidR="00127462" w:rsidRPr="00B268B0">
              <w:rPr>
                <w:rFonts w:cstheme="minorHAnsi"/>
              </w:rPr>
              <w:t xml:space="preserve">David Ettershank; </w:t>
            </w:r>
            <w:r w:rsidRPr="00B268B0">
              <w:rPr>
                <w:rFonts w:cstheme="minorHAnsi"/>
              </w:rPr>
              <w:t>Michael Galea; Shaun Leane; Sarah Mansfield; Tom McIntosh; Rachel Payne; Aiv Puglielli; Georgie Purcell; Samantha Ratnam; Harriet Shing; Ingrid Stitt; Jaclyn Symes; Lee Tarlamis; Sonja Terpstra; Sheena Watt.</w:t>
            </w:r>
          </w:p>
          <w:p w14:paraId="4BF9AFC4" w14:textId="77777777" w:rsidR="001C7DE1" w:rsidRPr="00B268B0" w:rsidRDefault="001C7DE1" w:rsidP="00B268B0">
            <w:pPr>
              <w:pStyle w:val="NormalVoting"/>
              <w:spacing w:before="0" w:after="0" w:line="240" w:lineRule="auto"/>
              <w:ind w:left="0" w:right="-428"/>
              <w:rPr>
                <w:rFonts w:cstheme="minorHAnsi"/>
                <w:i/>
                <w:szCs w:val="28"/>
              </w:rPr>
            </w:pPr>
            <w:r w:rsidRPr="00B268B0">
              <w:rPr>
                <w:rFonts w:cstheme="minorHAnsi"/>
                <w:i/>
                <w:szCs w:val="28"/>
              </w:rPr>
              <w:t>(Recorded by Clerks-at-the-Table, pursuant to an order of the Council on 23 April 2020)</w:t>
            </w:r>
          </w:p>
        </w:tc>
      </w:tr>
    </w:tbl>
    <w:p w14:paraId="4BDF1641" w14:textId="693B430B" w:rsidR="001C7DE1" w:rsidRPr="00B268B0" w:rsidRDefault="001C7DE1" w:rsidP="00B268B0">
      <w:pPr>
        <w:pStyle w:val="NormalBlockAfter"/>
        <w:spacing w:before="0"/>
      </w:pPr>
      <w:r w:rsidRPr="00B268B0">
        <w:t>Question negatived.</w:t>
      </w:r>
    </w:p>
    <w:p w14:paraId="1D8BA2BC" w14:textId="77777777" w:rsidR="001C7DE1" w:rsidRPr="00B268B0" w:rsidRDefault="001C7DE1" w:rsidP="00B268B0">
      <w:pPr>
        <w:pStyle w:val="NormalBlockAfter"/>
        <w:spacing w:before="0"/>
      </w:pPr>
    </w:p>
    <w:p w14:paraId="48659AB2" w14:textId="75C4E4D4" w:rsidR="001C7DE1" w:rsidRPr="00B268B0" w:rsidRDefault="001C7DE1" w:rsidP="00B268B0">
      <w:pPr>
        <w:pStyle w:val="NormalBlockAfter"/>
        <w:spacing w:before="0"/>
      </w:pPr>
      <w:r w:rsidRPr="00B268B0">
        <w:t>Clause 3, as amended — put and agreed to.</w:t>
      </w:r>
    </w:p>
    <w:p w14:paraId="7CEC8BC2" w14:textId="77777777" w:rsidR="001C7DE1" w:rsidRPr="00B268B0" w:rsidRDefault="001C7DE1" w:rsidP="00B268B0">
      <w:pPr>
        <w:pStyle w:val="NormalBlockAfter"/>
        <w:spacing w:before="0"/>
      </w:pPr>
    </w:p>
    <w:p w14:paraId="19BA7D4D" w14:textId="10EEDABF" w:rsidR="001C7DE1" w:rsidRPr="00B268B0" w:rsidRDefault="001C7DE1" w:rsidP="00B268B0">
      <w:pPr>
        <w:pStyle w:val="NormalBlockAfter"/>
        <w:spacing w:before="0"/>
      </w:pPr>
      <w:r w:rsidRPr="00B268B0">
        <w:rPr>
          <w:b/>
          <w:bCs/>
        </w:rPr>
        <w:t>Clause 4</w:t>
      </w:r>
      <w:r w:rsidRPr="00B268B0">
        <w:t xml:space="preserve"> — Jaclyn Symes moved amendment No. 6 </w:t>
      </w:r>
      <w:r w:rsidRPr="00B268B0">
        <w:rPr>
          <w:i/>
          <w:iCs/>
        </w:rPr>
        <w:t>(JS27C)</w:t>
      </w:r>
      <w:r w:rsidRPr="00B268B0">
        <w:t>.</w:t>
      </w:r>
    </w:p>
    <w:p w14:paraId="2265B523" w14:textId="364A79B3" w:rsidR="001C7DE1" w:rsidRPr="00B268B0" w:rsidRDefault="001C7DE1" w:rsidP="00B268B0">
      <w:pPr>
        <w:pStyle w:val="NormalBlockAfter"/>
        <w:spacing w:before="0"/>
      </w:pPr>
      <w:r w:rsidRPr="00B268B0">
        <w:t>Question — That the amendment be agreed to — put and agreed to.</w:t>
      </w:r>
    </w:p>
    <w:p w14:paraId="32E2C21A" w14:textId="3D5565AF" w:rsidR="001C7DE1" w:rsidRPr="00B268B0" w:rsidRDefault="001C7DE1" w:rsidP="00B268B0">
      <w:pPr>
        <w:pStyle w:val="NormalBlockAfter"/>
        <w:spacing w:before="0"/>
      </w:pPr>
      <w:r w:rsidRPr="00B268B0">
        <w:t>Clause 4, as amended — put and agreed to.</w:t>
      </w:r>
    </w:p>
    <w:p w14:paraId="403D36BD" w14:textId="77777777" w:rsidR="001C7DE1" w:rsidRPr="00B268B0" w:rsidRDefault="001C7DE1" w:rsidP="00B268B0">
      <w:pPr>
        <w:pStyle w:val="NormalBlockAfter"/>
        <w:spacing w:before="0"/>
      </w:pPr>
    </w:p>
    <w:p w14:paraId="1F28BB22" w14:textId="47BBB4D8" w:rsidR="001C7DE1" w:rsidRDefault="001C7DE1" w:rsidP="00B268B0">
      <w:pPr>
        <w:pStyle w:val="NormalBlockAfter"/>
        <w:spacing w:before="0"/>
      </w:pPr>
      <w:r w:rsidRPr="00B268B0">
        <w:rPr>
          <w:b/>
          <w:bCs/>
        </w:rPr>
        <w:t xml:space="preserve">Clauses </w:t>
      </w:r>
      <w:r w:rsidR="00F15B1E">
        <w:rPr>
          <w:b/>
          <w:bCs/>
        </w:rPr>
        <w:t>5</w:t>
      </w:r>
      <w:r w:rsidRPr="00B268B0">
        <w:rPr>
          <w:b/>
          <w:bCs/>
        </w:rPr>
        <w:t xml:space="preserve"> to 9 </w:t>
      </w:r>
      <w:r w:rsidRPr="00B268B0">
        <w:tab/>
        <w:t>— put and agreed to.</w:t>
      </w:r>
    </w:p>
    <w:p w14:paraId="64F77EE7" w14:textId="77777777" w:rsidR="00F15B1E" w:rsidRDefault="00F15B1E" w:rsidP="00B268B0">
      <w:pPr>
        <w:pStyle w:val="NormalBlockAfter"/>
        <w:spacing w:before="0"/>
        <w:rPr>
          <w:b/>
          <w:bCs/>
        </w:rPr>
      </w:pPr>
    </w:p>
    <w:p w14:paraId="272A7683" w14:textId="0715A8C0" w:rsidR="001C7DE1" w:rsidRPr="00B268B0" w:rsidRDefault="001C7DE1" w:rsidP="00B268B0">
      <w:pPr>
        <w:pStyle w:val="NormalBlockAfter"/>
        <w:spacing w:before="0"/>
      </w:pPr>
      <w:r w:rsidRPr="00B268B0">
        <w:rPr>
          <w:b/>
          <w:bCs/>
        </w:rPr>
        <w:lastRenderedPageBreak/>
        <w:t>Clause 10</w:t>
      </w:r>
      <w:r w:rsidRPr="00B268B0">
        <w:t xml:space="preserve"> — Jaclyn Symes moved amendment Nos. 7 and 8 </w:t>
      </w:r>
      <w:r w:rsidRPr="00B268B0">
        <w:rPr>
          <w:i/>
          <w:iCs/>
        </w:rPr>
        <w:t>(JS27C)</w:t>
      </w:r>
      <w:r w:rsidRPr="00B268B0">
        <w:t>.</w:t>
      </w:r>
    </w:p>
    <w:p w14:paraId="23113F0E" w14:textId="706DA0FD" w:rsidR="001C7DE1" w:rsidRPr="00B268B0" w:rsidRDefault="001C7DE1" w:rsidP="00B268B0">
      <w:pPr>
        <w:pStyle w:val="NormalBlockAfter"/>
        <w:spacing w:before="0"/>
      </w:pPr>
      <w:r w:rsidRPr="00B268B0">
        <w:t>Question — That the amendments be agreed to — put and agreed to.</w:t>
      </w:r>
    </w:p>
    <w:p w14:paraId="67ACD027" w14:textId="2CD4A8EA" w:rsidR="001C7DE1" w:rsidRDefault="001C7DE1" w:rsidP="00B268B0">
      <w:pPr>
        <w:pStyle w:val="NormalBlockAfter"/>
        <w:spacing w:before="0"/>
      </w:pPr>
      <w:r w:rsidRPr="00B268B0">
        <w:t>Clause 10, as amended — put and agreed to.</w:t>
      </w:r>
    </w:p>
    <w:p w14:paraId="7560E043" w14:textId="77777777" w:rsidR="00B268B0" w:rsidRPr="00B268B0" w:rsidRDefault="00B268B0" w:rsidP="00B268B0">
      <w:pPr>
        <w:pStyle w:val="NormalBlockAfter"/>
        <w:spacing w:before="0"/>
      </w:pPr>
    </w:p>
    <w:p w14:paraId="6BBA60BA" w14:textId="20B569E7" w:rsidR="001C7DE1" w:rsidRPr="00B268B0" w:rsidRDefault="001C7DE1" w:rsidP="00B268B0">
      <w:pPr>
        <w:pStyle w:val="NormalBlockAfter"/>
        <w:spacing w:before="0"/>
      </w:pPr>
      <w:r w:rsidRPr="00B268B0">
        <w:rPr>
          <w:b/>
          <w:bCs/>
        </w:rPr>
        <w:t>Clause 11</w:t>
      </w:r>
      <w:r w:rsidRPr="00B268B0">
        <w:t xml:space="preserve"> — put and agreed to.</w:t>
      </w:r>
    </w:p>
    <w:p w14:paraId="681DA35F" w14:textId="77777777" w:rsidR="001C7DE1" w:rsidRPr="00B268B0" w:rsidRDefault="001C7DE1" w:rsidP="00B268B0">
      <w:pPr>
        <w:pStyle w:val="NormalBlockAfter"/>
        <w:spacing w:before="0"/>
        <w:ind w:left="0" w:firstLine="0"/>
      </w:pPr>
    </w:p>
    <w:p w14:paraId="5411719D" w14:textId="6AAC824E" w:rsidR="001C7DE1" w:rsidRPr="00B268B0" w:rsidRDefault="001C7DE1" w:rsidP="00B268B0">
      <w:pPr>
        <w:pStyle w:val="NormalBlockAfter"/>
        <w:spacing w:before="0"/>
      </w:pPr>
      <w:r w:rsidRPr="00B268B0">
        <w:rPr>
          <w:b/>
          <w:bCs/>
        </w:rPr>
        <w:t>Clause 12</w:t>
      </w:r>
      <w:r w:rsidRPr="00B268B0">
        <w:t xml:space="preserve"> — Jaclyn Symes moved amendment Nos. 9 and 10 </w:t>
      </w:r>
      <w:r w:rsidRPr="00B268B0">
        <w:rPr>
          <w:i/>
          <w:iCs/>
        </w:rPr>
        <w:t>(JS27C)</w:t>
      </w:r>
      <w:r w:rsidRPr="00B268B0">
        <w:t>.</w:t>
      </w:r>
    </w:p>
    <w:p w14:paraId="3C4088C6" w14:textId="770FDDCC" w:rsidR="001C7DE1" w:rsidRPr="00B268B0" w:rsidRDefault="001C7DE1" w:rsidP="00B268B0">
      <w:pPr>
        <w:pStyle w:val="NormalBlockAfter"/>
        <w:spacing w:before="0"/>
      </w:pPr>
      <w:r w:rsidRPr="00B268B0">
        <w:t>Question — That the amendments be agreed to — put and agreed to.</w:t>
      </w:r>
    </w:p>
    <w:p w14:paraId="12CBED9F" w14:textId="36BCD7CA" w:rsidR="001C7DE1" w:rsidRPr="00B268B0" w:rsidRDefault="001C7DE1" w:rsidP="00B268B0">
      <w:pPr>
        <w:pStyle w:val="NormalBlockAfter"/>
        <w:spacing w:before="0"/>
      </w:pPr>
      <w:r w:rsidRPr="00B268B0">
        <w:t>Clause 12, as amended — put and agreed to.</w:t>
      </w:r>
    </w:p>
    <w:p w14:paraId="3467B07F" w14:textId="77777777" w:rsidR="001C7DE1" w:rsidRPr="00B268B0" w:rsidRDefault="001C7DE1" w:rsidP="00B268B0">
      <w:pPr>
        <w:pStyle w:val="NormalBlockAfter"/>
        <w:spacing w:before="0"/>
      </w:pPr>
    </w:p>
    <w:p w14:paraId="08EAD9C6" w14:textId="05AF43D1" w:rsidR="001C7DE1" w:rsidRPr="00B268B0" w:rsidRDefault="001C7DE1" w:rsidP="00B268B0">
      <w:pPr>
        <w:pStyle w:val="NormalBlockAfter"/>
        <w:spacing w:before="0"/>
      </w:pPr>
      <w:r w:rsidRPr="00B268B0">
        <w:rPr>
          <w:b/>
        </w:rPr>
        <w:t xml:space="preserve">Clauses 13 and 14 </w:t>
      </w:r>
      <w:r w:rsidRPr="00B268B0">
        <w:t>— put and agreed to.</w:t>
      </w:r>
    </w:p>
    <w:p w14:paraId="34B1280B" w14:textId="77777777" w:rsidR="001C7DE1" w:rsidRPr="00B268B0" w:rsidRDefault="001C7DE1" w:rsidP="00B268B0">
      <w:pPr>
        <w:pStyle w:val="NormalBlockAfter"/>
        <w:spacing w:before="0"/>
      </w:pPr>
    </w:p>
    <w:p w14:paraId="0B5A00CC" w14:textId="2FC95DD4" w:rsidR="001C7DE1" w:rsidRPr="00B268B0" w:rsidRDefault="001C7DE1" w:rsidP="00B268B0">
      <w:pPr>
        <w:pStyle w:val="NormalBlockAfter"/>
        <w:spacing w:before="0"/>
      </w:pPr>
      <w:r w:rsidRPr="00B268B0">
        <w:rPr>
          <w:b/>
          <w:bCs/>
        </w:rPr>
        <w:t>Clause 15</w:t>
      </w:r>
      <w:r w:rsidRPr="00B268B0">
        <w:t xml:space="preserve"> — Jaclyn Symes moved amendment Nos. 11 and 12 </w:t>
      </w:r>
      <w:r w:rsidRPr="00B268B0">
        <w:rPr>
          <w:i/>
          <w:iCs/>
        </w:rPr>
        <w:t>(JS27C)</w:t>
      </w:r>
      <w:r w:rsidRPr="00B268B0">
        <w:t>.</w:t>
      </w:r>
    </w:p>
    <w:p w14:paraId="16DD3A93" w14:textId="5B214AA2" w:rsidR="001C7DE1" w:rsidRPr="00B268B0" w:rsidRDefault="001C7DE1" w:rsidP="00B268B0">
      <w:pPr>
        <w:pStyle w:val="NormalBlockAfter"/>
        <w:spacing w:before="0"/>
      </w:pPr>
      <w:r w:rsidRPr="00B268B0">
        <w:t>Question — That the amendments be agreed to — put and agreed to.</w:t>
      </w:r>
    </w:p>
    <w:p w14:paraId="401CD02D" w14:textId="273900AB" w:rsidR="001C7DE1" w:rsidRPr="00B268B0" w:rsidRDefault="001C7DE1" w:rsidP="00B268B0">
      <w:pPr>
        <w:pStyle w:val="NormalBlockAfter"/>
        <w:spacing w:before="0"/>
      </w:pPr>
      <w:r w:rsidRPr="00B268B0">
        <w:t>Clause 15, as amended — put and agreed to.</w:t>
      </w:r>
    </w:p>
    <w:p w14:paraId="2C6B1FB9" w14:textId="77777777" w:rsidR="001C7DE1" w:rsidRPr="00B268B0" w:rsidRDefault="001C7DE1" w:rsidP="00B268B0">
      <w:pPr>
        <w:pStyle w:val="NormalBlockAfter"/>
        <w:spacing w:before="0"/>
      </w:pPr>
    </w:p>
    <w:p w14:paraId="24ACB9BA" w14:textId="1E7E27A0" w:rsidR="001C7DE1" w:rsidRPr="00B268B0" w:rsidRDefault="001C7DE1" w:rsidP="00B268B0">
      <w:pPr>
        <w:pStyle w:val="NormalBlockAfter"/>
        <w:spacing w:before="0"/>
      </w:pPr>
      <w:r w:rsidRPr="00B268B0">
        <w:rPr>
          <w:b/>
        </w:rPr>
        <w:t>New</w:t>
      </w:r>
      <w:r w:rsidRPr="00B268B0">
        <w:t xml:space="preserve"> </w:t>
      </w:r>
      <w:r w:rsidRPr="00B268B0">
        <w:rPr>
          <w:b/>
        </w:rPr>
        <w:t xml:space="preserve">Clause </w:t>
      </w:r>
      <w:r w:rsidR="00FF3C5D">
        <w:rPr>
          <w:b/>
        </w:rPr>
        <w:t xml:space="preserve">15A </w:t>
      </w:r>
      <w:r w:rsidRPr="00B268B0">
        <w:t xml:space="preserve">— Jaclyn Symes moved amendment No. 13 </w:t>
      </w:r>
      <w:r w:rsidRPr="00B268B0">
        <w:rPr>
          <w:i/>
          <w:iCs/>
        </w:rPr>
        <w:t>(JS27C)</w:t>
      </w:r>
      <w:r w:rsidRPr="00B268B0">
        <w:t>.</w:t>
      </w:r>
    </w:p>
    <w:p w14:paraId="115DCCEB" w14:textId="20D8B1B9" w:rsidR="001C7DE1" w:rsidRPr="00B268B0" w:rsidRDefault="001C7DE1" w:rsidP="00B268B0">
      <w:pPr>
        <w:pStyle w:val="NormalBlockAfter"/>
        <w:spacing w:before="0"/>
      </w:pPr>
      <w:r w:rsidRPr="00B268B0">
        <w:t xml:space="preserve">Question — That New Clause </w:t>
      </w:r>
      <w:r w:rsidR="00FF3C5D">
        <w:t xml:space="preserve">15A </w:t>
      </w:r>
      <w:r w:rsidRPr="00B268B0">
        <w:t>stand part of the Bill — put and agreed to.</w:t>
      </w:r>
    </w:p>
    <w:p w14:paraId="568B1DA0" w14:textId="77777777" w:rsidR="001C7DE1" w:rsidRPr="00B268B0" w:rsidRDefault="001C7DE1" w:rsidP="00B268B0">
      <w:pPr>
        <w:pStyle w:val="NormalBlockAfter"/>
        <w:spacing w:before="0"/>
        <w:rPr>
          <w:b/>
          <w:bCs/>
        </w:rPr>
      </w:pPr>
    </w:p>
    <w:p w14:paraId="31FC5D31" w14:textId="4F3B1B95" w:rsidR="001C7DE1" w:rsidRPr="00B268B0" w:rsidRDefault="001C7DE1" w:rsidP="00B268B0">
      <w:pPr>
        <w:pStyle w:val="NormalBlockAfter"/>
        <w:spacing w:before="0"/>
      </w:pPr>
      <w:r w:rsidRPr="00B268B0">
        <w:rPr>
          <w:b/>
        </w:rPr>
        <w:t xml:space="preserve">Clause 16 </w:t>
      </w:r>
      <w:r w:rsidRPr="00B268B0">
        <w:t xml:space="preserve">— Katherine Copsey moved amendment Nos. 5 and 6 </w:t>
      </w:r>
      <w:r w:rsidRPr="00B268B0">
        <w:rPr>
          <w:i/>
          <w:iCs/>
        </w:rPr>
        <w:t>(KC03C)</w:t>
      </w:r>
      <w:r w:rsidRPr="00B268B0">
        <w:t>.</w:t>
      </w:r>
    </w:p>
    <w:p w14:paraId="398FE104" w14:textId="299E013E" w:rsidR="001C7DE1" w:rsidRPr="00B268B0" w:rsidRDefault="001C7DE1" w:rsidP="00B268B0">
      <w:pPr>
        <w:pStyle w:val="NormalBlockAfter"/>
        <w:spacing w:before="0"/>
      </w:pPr>
      <w:r w:rsidRPr="00B268B0">
        <w:t>Question — That the amendments be agreed to — put and agreed to.</w:t>
      </w:r>
    </w:p>
    <w:p w14:paraId="5FB8237A" w14:textId="2DA26065" w:rsidR="001C7DE1" w:rsidRPr="00B268B0" w:rsidRDefault="001C7DE1" w:rsidP="00B268B0">
      <w:pPr>
        <w:pStyle w:val="NormalBlockAfter"/>
        <w:spacing w:before="0"/>
      </w:pPr>
      <w:r w:rsidRPr="00B268B0">
        <w:t>Clause 16, as amended — put and agreed to.</w:t>
      </w:r>
    </w:p>
    <w:p w14:paraId="3635F509" w14:textId="77777777" w:rsidR="001C7DE1" w:rsidRPr="00B268B0" w:rsidRDefault="001C7DE1" w:rsidP="00B268B0">
      <w:pPr>
        <w:pStyle w:val="NormalBlockAfter"/>
        <w:spacing w:before="0"/>
      </w:pPr>
    </w:p>
    <w:p w14:paraId="4F061B75" w14:textId="4958D75C" w:rsidR="001C7DE1" w:rsidRPr="00B268B0" w:rsidRDefault="001C7DE1" w:rsidP="00B268B0">
      <w:pPr>
        <w:pStyle w:val="NormalBlockAfter"/>
        <w:spacing w:before="0"/>
      </w:pPr>
      <w:r w:rsidRPr="00B268B0">
        <w:rPr>
          <w:b/>
        </w:rPr>
        <w:t xml:space="preserve">Clause 17 </w:t>
      </w:r>
      <w:r w:rsidRPr="00B268B0">
        <w:t xml:space="preserve">— Katherine Copsey moved amendment Nos. 7 and 8 </w:t>
      </w:r>
      <w:r w:rsidRPr="00B268B0">
        <w:rPr>
          <w:i/>
          <w:iCs/>
        </w:rPr>
        <w:t>(KC03C)</w:t>
      </w:r>
      <w:r w:rsidRPr="00B268B0">
        <w:t>.</w:t>
      </w:r>
    </w:p>
    <w:p w14:paraId="38583265" w14:textId="704AC800" w:rsidR="001C7DE1" w:rsidRPr="00B268B0" w:rsidRDefault="001C7DE1" w:rsidP="00B268B0">
      <w:pPr>
        <w:pStyle w:val="NormalBlockAfter"/>
        <w:spacing w:before="0"/>
      </w:pPr>
      <w:r w:rsidRPr="00B268B0">
        <w:t>Question — That the amendments be agreed to — put and agreed to.</w:t>
      </w:r>
    </w:p>
    <w:p w14:paraId="2A920CD5" w14:textId="7FE79132" w:rsidR="001C7DE1" w:rsidRPr="00B268B0" w:rsidRDefault="001C7DE1" w:rsidP="00B268B0">
      <w:pPr>
        <w:pStyle w:val="NormalBlockAfter"/>
        <w:spacing w:before="0"/>
      </w:pPr>
      <w:r w:rsidRPr="00B268B0">
        <w:t>Clause 17, as amended — put and agreed to.</w:t>
      </w:r>
    </w:p>
    <w:p w14:paraId="40030D70" w14:textId="77777777" w:rsidR="001C7DE1" w:rsidRPr="00B268B0" w:rsidRDefault="001C7DE1" w:rsidP="00B268B0">
      <w:pPr>
        <w:pStyle w:val="NormalBlockAfter"/>
        <w:spacing w:before="0"/>
      </w:pPr>
    </w:p>
    <w:p w14:paraId="50275528" w14:textId="35FE788E" w:rsidR="001C7DE1" w:rsidRPr="00B268B0" w:rsidRDefault="001C7DE1" w:rsidP="00B268B0">
      <w:pPr>
        <w:pStyle w:val="NormalBlockAfter"/>
        <w:spacing w:before="0"/>
      </w:pPr>
      <w:r w:rsidRPr="00B268B0">
        <w:rPr>
          <w:b/>
        </w:rPr>
        <w:t>New</w:t>
      </w:r>
      <w:r w:rsidRPr="00B268B0">
        <w:t xml:space="preserve"> </w:t>
      </w:r>
      <w:r w:rsidRPr="00B268B0">
        <w:rPr>
          <w:b/>
        </w:rPr>
        <w:t xml:space="preserve">Clause </w:t>
      </w:r>
      <w:r w:rsidR="00FF3C5D">
        <w:rPr>
          <w:b/>
        </w:rPr>
        <w:t xml:space="preserve">17A </w:t>
      </w:r>
      <w:r w:rsidRPr="00B268B0">
        <w:t xml:space="preserve">— Katherine Copsey moved amendment No. 9 </w:t>
      </w:r>
      <w:r w:rsidRPr="00B268B0">
        <w:rPr>
          <w:i/>
          <w:iCs/>
        </w:rPr>
        <w:t>(KC03C)</w:t>
      </w:r>
      <w:r w:rsidRPr="00B268B0">
        <w:t>.</w:t>
      </w:r>
    </w:p>
    <w:p w14:paraId="0FFAC6B6" w14:textId="3A5E1DAB" w:rsidR="001C7DE1" w:rsidRPr="00B268B0" w:rsidRDefault="001C7DE1" w:rsidP="00B268B0">
      <w:pPr>
        <w:pStyle w:val="NormalBlockAfter"/>
        <w:spacing w:before="0"/>
      </w:pPr>
      <w:r w:rsidRPr="00B268B0">
        <w:t xml:space="preserve">Question — That New Clause </w:t>
      </w:r>
      <w:r w:rsidR="00FF3C5D">
        <w:t xml:space="preserve">17A </w:t>
      </w:r>
      <w:r w:rsidRPr="00B268B0">
        <w:t>stand part of the Bill — put and agreed to.</w:t>
      </w:r>
    </w:p>
    <w:p w14:paraId="22A5EC2A" w14:textId="77777777" w:rsidR="001C7DE1" w:rsidRPr="00B268B0" w:rsidRDefault="001C7DE1" w:rsidP="00B268B0">
      <w:pPr>
        <w:pStyle w:val="NormalBlockAfter"/>
        <w:spacing w:before="0"/>
      </w:pPr>
    </w:p>
    <w:p w14:paraId="5261DC00" w14:textId="6F76D64F" w:rsidR="001C7DE1" w:rsidRPr="00B268B0" w:rsidRDefault="001C7DE1" w:rsidP="00B268B0">
      <w:pPr>
        <w:pStyle w:val="NormalBlockAfter"/>
        <w:spacing w:before="0"/>
      </w:pPr>
      <w:r w:rsidRPr="00B268B0">
        <w:rPr>
          <w:b/>
          <w:bCs/>
        </w:rPr>
        <w:t>Clause 18</w:t>
      </w:r>
      <w:r w:rsidRPr="00B268B0">
        <w:t xml:space="preserve"> — Jaclyn Symes moved amendment No. 14 </w:t>
      </w:r>
      <w:r w:rsidRPr="00B268B0">
        <w:rPr>
          <w:i/>
          <w:iCs/>
        </w:rPr>
        <w:t>(JS27C)</w:t>
      </w:r>
      <w:r w:rsidRPr="00B268B0">
        <w:t>.</w:t>
      </w:r>
    </w:p>
    <w:p w14:paraId="0F41D68D" w14:textId="3D0890A2" w:rsidR="001C7DE1" w:rsidRPr="00B268B0" w:rsidRDefault="001C7DE1" w:rsidP="00B268B0">
      <w:pPr>
        <w:pStyle w:val="NormalBlockAfter"/>
        <w:spacing w:before="0"/>
      </w:pPr>
      <w:r w:rsidRPr="00B268B0">
        <w:t>Question — That the amendment be agreed to — put and agreed to.</w:t>
      </w:r>
    </w:p>
    <w:p w14:paraId="6BD09DEF" w14:textId="0CA15B1D" w:rsidR="001C7DE1" w:rsidRPr="00B268B0" w:rsidRDefault="001C7DE1" w:rsidP="00B268B0">
      <w:pPr>
        <w:pStyle w:val="NormalBlockAfter"/>
        <w:spacing w:before="0"/>
      </w:pPr>
      <w:r w:rsidRPr="00B268B0">
        <w:t>Clause 18, as amended — put and agreed to.</w:t>
      </w:r>
    </w:p>
    <w:p w14:paraId="3D47DB4D" w14:textId="77777777" w:rsidR="001C7DE1" w:rsidRPr="00B268B0" w:rsidRDefault="001C7DE1" w:rsidP="00B268B0">
      <w:pPr>
        <w:pStyle w:val="NormalBlockAfter"/>
        <w:spacing w:before="0"/>
      </w:pPr>
    </w:p>
    <w:p w14:paraId="08B4EE05" w14:textId="25312D38" w:rsidR="001C7DE1" w:rsidRPr="00B268B0" w:rsidRDefault="001C7DE1" w:rsidP="00B268B0">
      <w:pPr>
        <w:pStyle w:val="NormalBlockAfter"/>
        <w:spacing w:before="0"/>
      </w:pPr>
      <w:r w:rsidRPr="00B268B0">
        <w:rPr>
          <w:b/>
        </w:rPr>
        <w:t xml:space="preserve">Clause 19 </w:t>
      </w:r>
      <w:r w:rsidRPr="00B268B0">
        <w:t>— put and agreed to.</w:t>
      </w:r>
    </w:p>
    <w:p w14:paraId="201BEF83" w14:textId="77777777" w:rsidR="001C7DE1" w:rsidRPr="00B268B0" w:rsidRDefault="001C7DE1" w:rsidP="00B268B0">
      <w:pPr>
        <w:pStyle w:val="NormalBlockAfter"/>
        <w:spacing w:before="0"/>
      </w:pPr>
    </w:p>
    <w:p w14:paraId="6AC0492E" w14:textId="6AA09455" w:rsidR="001C7DE1" w:rsidRPr="00B268B0" w:rsidRDefault="001C7DE1" w:rsidP="00B268B0">
      <w:pPr>
        <w:pStyle w:val="NormalBlockAfter"/>
        <w:spacing w:before="0"/>
      </w:pPr>
      <w:r w:rsidRPr="00B268B0">
        <w:rPr>
          <w:b/>
        </w:rPr>
        <w:t xml:space="preserve">Clause 20 </w:t>
      </w:r>
      <w:r w:rsidRPr="00B268B0">
        <w:t xml:space="preserve">— Katherine Copsey moved amendment No. 10 </w:t>
      </w:r>
      <w:r w:rsidRPr="00B268B0">
        <w:rPr>
          <w:i/>
          <w:iCs/>
        </w:rPr>
        <w:t>(KC03C)</w:t>
      </w:r>
      <w:r w:rsidRPr="00B268B0">
        <w:t>.</w:t>
      </w:r>
    </w:p>
    <w:p w14:paraId="6DC46CAF" w14:textId="2D677CA9" w:rsidR="001C7DE1" w:rsidRPr="00B268B0" w:rsidRDefault="001C7DE1" w:rsidP="00B268B0">
      <w:pPr>
        <w:pStyle w:val="NormalBlockAfter"/>
        <w:spacing w:before="0"/>
      </w:pPr>
      <w:r w:rsidRPr="00B268B0">
        <w:t>Question — That the amendment be agreed to — put and agreed to.</w:t>
      </w:r>
    </w:p>
    <w:p w14:paraId="238A62E6" w14:textId="76263BEE" w:rsidR="001C7DE1" w:rsidRPr="00B268B0" w:rsidRDefault="001C7DE1" w:rsidP="00B268B0">
      <w:pPr>
        <w:pStyle w:val="NormalBlockAfter"/>
        <w:spacing w:before="0"/>
      </w:pPr>
      <w:r w:rsidRPr="00B268B0">
        <w:t>Clause 20, as amended — put and agreed to.</w:t>
      </w:r>
    </w:p>
    <w:p w14:paraId="0F00C5A2" w14:textId="77777777" w:rsidR="001C7DE1" w:rsidRPr="00B268B0" w:rsidRDefault="001C7DE1" w:rsidP="00B268B0">
      <w:pPr>
        <w:pStyle w:val="NormalBlockAfter"/>
        <w:spacing w:before="0"/>
      </w:pPr>
    </w:p>
    <w:p w14:paraId="2BAA948C" w14:textId="33D5FFD0" w:rsidR="001C7DE1" w:rsidRPr="00B268B0" w:rsidRDefault="001C7DE1" w:rsidP="00B268B0">
      <w:pPr>
        <w:pStyle w:val="NormalBlockAfter"/>
        <w:spacing w:before="0"/>
      </w:pPr>
      <w:r w:rsidRPr="00B268B0">
        <w:rPr>
          <w:b/>
          <w:bCs/>
        </w:rPr>
        <w:t>Clause 21</w:t>
      </w:r>
      <w:r w:rsidRPr="00B268B0">
        <w:t xml:space="preserve"> — Jaclyn Symes moved amendment No. 15 </w:t>
      </w:r>
      <w:r w:rsidRPr="00B268B0">
        <w:rPr>
          <w:i/>
          <w:iCs/>
        </w:rPr>
        <w:t>(JS27C)</w:t>
      </w:r>
      <w:r w:rsidRPr="00B268B0">
        <w:t>.</w:t>
      </w:r>
    </w:p>
    <w:p w14:paraId="4A117748" w14:textId="33C3AD33" w:rsidR="001C7DE1" w:rsidRPr="00B268B0" w:rsidRDefault="001C7DE1" w:rsidP="00B268B0">
      <w:pPr>
        <w:pStyle w:val="NormalBlockAfter"/>
        <w:spacing w:before="0"/>
      </w:pPr>
      <w:r w:rsidRPr="00B268B0">
        <w:t>Question — That the amendment be agreed to — put and agreed to.</w:t>
      </w:r>
    </w:p>
    <w:p w14:paraId="1B19D662" w14:textId="74D840CF" w:rsidR="001C7DE1" w:rsidRPr="00B268B0" w:rsidRDefault="001C7DE1" w:rsidP="00B268B0">
      <w:pPr>
        <w:pStyle w:val="NormalBlockAfter"/>
        <w:spacing w:before="0"/>
      </w:pPr>
      <w:r w:rsidRPr="00B268B0">
        <w:t>Clause 21, as amended — put and agreed to.</w:t>
      </w:r>
    </w:p>
    <w:p w14:paraId="05F3D44A" w14:textId="77777777" w:rsidR="00345028" w:rsidRDefault="00345028" w:rsidP="00B268B0">
      <w:pPr>
        <w:pStyle w:val="NormalBlockAfter"/>
        <w:spacing w:before="0"/>
        <w:rPr>
          <w:b/>
        </w:rPr>
      </w:pPr>
    </w:p>
    <w:p w14:paraId="086654AB" w14:textId="0308DC30" w:rsidR="001C7DE1" w:rsidRPr="00B268B0" w:rsidRDefault="001C7DE1" w:rsidP="00B268B0">
      <w:pPr>
        <w:pStyle w:val="NormalBlockAfter"/>
        <w:spacing w:before="0"/>
      </w:pPr>
      <w:r w:rsidRPr="00B268B0">
        <w:rPr>
          <w:b/>
        </w:rPr>
        <w:t xml:space="preserve">Clause 22 </w:t>
      </w:r>
      <w:r w:rsidRPr="00B268B0">
        <w:t>— put and agreed to.</w:t>
      </w:r>
    </w:p>
    <w:p w14:paraId="20E543BD" w14:textId="77777777" w:rsidR="00FF3C5D" w:rsidRDefault="00FF3C5D" w:rsidP="00B268B0">
      <w:pPr>
        <w:pStyle w:val="NormalBlockAfter"/>
        <w:spacing w:before="0"/>
        <w:rPr>
          <w:b/>
          <w:bCs/>
        </w:rPr>
      </w:pPr>
    </w:p>
    <w:p w14:paraId="26B152B8" w14:textId="77777777" w:rsidR="00FF3C5D" w:rsidRDefault="00FF3C5D">
      <w:pPr>
        <w:spacing w:after="160"/>
        <w:rPr>
          <w:rFonts w:ascii="Calibri" w:eastAsiaTheme="minorEastAsia" w:hAnsi="Calibri" w:cs="Calibri"/>
          <w:b/>
          <w:bCs/>
          <w:szCs w:val="24"/>
        </w:rPr>
      </w:pPr>
      <w:r>
        <w:rPr>
          <w:b/>
          <w:bCs/>
        </w:rPr>
        <w:br w:type="page"/>
      </w:r>
    </w:p>
    <w:p w14:paraId="764B3672" w14:textId="1664738B" w:rsidR="001C7DE1" w:rsidRPr="00B268B0" w:rsidRDefault="001C7DE1" w:rsidP="00B268B0">
      <w:pPr>
        <w:pStyle w:val="NormalBlockAfter"/>
        <w:spacing w:before="0"/>
      </w:pPr>
      <w:r w:rsidRPr="00B268B0">
        <w:rPr>
          <w:b/>
          <w:bCs/>
        </w:rPr>
        <w:lastRenderedPageBreak/>
        <w:t>Clause 23</w:t>
      </w:r>
      <w:r w:rsidRPr="00B268B0">
        <w:t xml:space="preserve"> — Jaclyn Symes moved amendment No. 16 </w:t>
      </w:r>
      <w:r w:rsidRPr="00B268B0">
        <w:rPr>
          <w:i/>
          <w:iCs/>
        </w:rPr>
        <w:t>(JS27C)</w:t>
      </w:r>
      <w:r w:rsidRPr="00B268B0">
        <w:t>.</w:t>
      </w:r>
    </w:p>
    <w:p w14:paraId="3E749CD7" w14:textId="2C6AF347" w:rsidR="001C7DE1" w:rsidRPr="00B268B0" w:rsidRDefault="001C7DE1" w:rsidP="00B268B0">
      <w:pPr>
        <w:pStyle w:val="NormalBlockAfter"/>
        <w:spacing w:before="0"/>
      </w:pPr>
      <w:r w:rsidRPr="00B268B0">
        <w:t>Question — That the amendment be agreed to — put and agreed to.</w:t>
      </w:r>
    </w:p>
    <w:p w14:paraId="1AB1AD76" w14:textId="1E03A444" w:rsidR="001C7DE1" w:rsidRPr="00B268B0" w:rsidRDefault="001C7DE1" w:rsidP="00B268B0">
      <w:pPr>
        <w:pStyle w:val="NormalBlockAfter"/>
        <w:spacing w:before="0"/>
      </w:pPr>
      <w:r w:rsidRPr="00B268B0">
        <w:t>Clause 23, as amended — put and agreed to.</w:t>
      </w:r>
    </w:p>
    <w:p w14:paraId="2D585B0A" w14:textId="77777777" w:rsidR="001C7DE1" w:rsidRPr="00B268B0" w:rsidRDefault="001C7DE1" w:rsidP="00B268B0">
      <w:pPr>
        <w:pStyle w:val="NormalBlockAfter"/>
        <w:spacing w:before="0"/>
      </w:pPr>
    </w:p>
    <w:p w14:paraId="31A959F0" w14:textId="0CC18465" w:rsidR="001C7DE1" w:rsidRPr="00B268B0" w:rsidRDefault="001C7DE1" w:rsidP="00B268B0">
      <w:pPr>
        <w:pStyle w:val="NormalBlockAfter"/>
        <w:spacing w:before="0"/>
      </w:pPr>
      <w:r w:rsidRPr="00B268B0">
        <w:rPr>
          <w:b/>
        </w:rPr>
        <w:t xml:space="preserve">Clause 24 </w:t>
      </w:r>
      <w:r w:rsidRPr="00B268B0">
        <w:t xml:space="preserve">— Jaclyn Symes moved amendment No. 17 </w:t>
      </w:r>
      <w:r w:rsidRPr="00B268B0">
        <w:rPr>
          <w:i/>
          <w:iCs/>
        </w:rPr>
        <w:t>(JS27C)</w:t>
      </w:r>
      <w:r w:rsidRPr="00B268B0">
        <w:t>.</w:t>
      </w:r>
    </w:p>
    <w:p w14:paraId="48EC14B8" w14:textId="7700D94D" w:rsidR="001C7DE1" w:rsidRPr="00B268B0" w:rsidRDefault="001C7DE1" w:rsidP="00B268B0">
      <w:pPr>
        <w:pStyle w:val="NormalBlockAfter"/>
        <w:spacing w:before="0"/>
      </w:pPr>
      <w:r w:rsidRPr="00B268B0">
        <w:t>Question — That the amendment be agreed to — put and agreed to.</w:t>
      </w:r>
    </w:p>
    <w:p w14:paraId="23E3AA17" w14:textId="769D4B2B" w:rsidR="001C7DE1" w:rsidRPr="00B268B0" w:rsidRDefault="001C7DE1" w:rsidP="00B268B0">
      <w:pPr>
        <w:pStyle w:val="NormalBlockAfter"/>
        <w:spacing w:before="0"/>
      </w:pPr>
      <w:r w:rsidRPr="00B268B0">
        <w:t>Clause 24, as amended — put and agreed to.</w:t>
      </w:r>
    </w:p>
    <w:p w14:paraId="700106A0" w14:textId="77777777" w:rsidR="001C7DE1" w:rsidRPr="00B268B0" w:rsidRDefault="001C7DE1" w:rsidP="00B268B0">
      <w:pPr>
        <w:pStyle w:val="NormalBlockAfter"/>
        <w:spacing w:before="0"/>
      </w:pPr>
    </w:p>
    <w:p w14:paraId="726812E5" w14:textId="0B59958E" w:rsidR="001C7DE1" w:rsidRPr="00B268B0" w:rsidRDefault="001C7DE1" w:rsidP="00B268B0">
      <w:pPr>
        <w:pStyle w:val="NormalBlockAfter"/>
        <w:spacing w:before="0"/>
      </w:pPr>
      <w:r w:rsidRPr="00B268B0">
        <w:rPr>
          <w:b/>
        </w:rPr>
        <w:t xml:space="preserve">Clause 25 </w:t>
      </w:r>
      <w:r w:rsidRPr="00B268B0">
        <w:t xml:space="preserve">— Jaclyn Symes moved amendment Nos. 18 to 20 </w:t>
      </w:r>
      <w:r w:rsidRPr="00B268B0">
        <w:rPr>
          <w:i/>
          <w:iCs/>
        </w:rPr>
        <w:t>(JS27C)</w:t>
      </w:r>
      <w:r w:rsidRPr="00B268B0">
        <w:t>.</w:t>
      </w:r>
    </w:p>
    <w:p w14:paraId="1DA9D541" w14:textId="06CB0F7A" w:rsidR="001C7DE1" w:rsidRPr="00B268B0" w:rsidRDefault="001C7DE1" w:rsidP="00B268B0">
      <w:pPr>
        <w:pStyle w:val="NormalBlockAfter"/>
        <w:spacing w:before="0"/>
      </w:pPr>
      <w:r w:rsidRPr="00B268B0">
        <w:t>Question — That the amendments be agreed to — put and agreed to.</w:t>
      </w:r>
    </w:p>
    <w:p w14:paraId="1766CE0C" w14:textId="371D7936" w:rsidR="001C7DE1" w:rsidRPr="00B268B0" w:rsidRDefault="001C7DE1" w:rsidP="00B268B0">
      <w:pPr>
        <w:pStyle w:val="NormalBlockAfter"/>
        <w:spacing w:before="0"/>
      </w:pPr>
      <w:r w:rsidRPr="00B268B0">
        <w:t>Clause 25, as amended — put and agreed to.</w:t>
      </w:r>
    </w:p>
    <w:p w14:paraId="5DFB5502" w14:textId="77777777" w:rsidR="001C7DE1" w:rsidRPr="00B268B0" w:rsidRDefault="001C7DE1" w:rsidP="00B268B0">
      <w:pPr>
        <w:pStyle w:val="NormalBlockAfter"/>
        <w:spacing w:before="0"/>
      </w:pPr>
    </w:p>
    <w:p w14:paraId="0DF925D7" w14:textId="00BFE7CF" w:rsidR="001C7DE1" w:rsidRPr="00B268B0" w:rsidRDefault="001C7DE1" w:rsidP="00B268B0">
      <w:pPr>
        <w:pStyle w:val="NormalBlockAfter"/>
        <w:spacing w:before="0"/>
      </w:pPr>
      <w:r w:rsidRPr="00B268B0">
        <w:rPr>
          <w:b/>
        </w:rPr>
        <w:t xml:space="preserve">Clause 26 </w:t>
      </w:r>
      <w:r w:rsidRPr="00B268B0">
        <w:t xml:space="preserve">— Jaclyn Symes moved amendment No. 21 </w:t>
      </w:r>
      <w:r w:rsidRPr="00B268B0">
        <w:rPr>
          <w:i/>
          <w:iCs/>
        </w:rPr>
        <w:t>(JS27C)</w:t>
      </w:r>
      <w:r w:rsidRPr="00B268B0">
        <w:t>.</w:t>
      </w:r>
    </w:p>
    <w:p w14:paraId="2A2D631A" w14:textId="5D2CA5D9" w:rsidR="001C7DE1" w:rsidRPr="00B268B0" w:rsidRDefault="001C7DE1" w:rsidP="00B268B0">
      <w:pPr>
        <w:pStyle w:val="NormalBlockAfter"/>
        <w:spacing w:before="0"/>
      </w:pPr>
      <w:r w:rsidRPr="00B268B0">
        <w:t>Question — That the amendment be agreed to — put and agreed to.</w:t>
      </w:r>
    </w:p>
    <w:p w14:paraId="2A3FA68D" w14:textId="14E351C6" w:rsidR="001C7DE1" w:rsidRPr="00B268B0" w:rsidRDefault="001C7DE1" w:rsidP="00B268B0">
      <w:pPr>
        <w:pStyle w:val="NormalBlockAfter"/>
        <w:spacing w:before="0"/>
      </w:pPr>
      <w:r w:rsidRPr="00B268B0">
        <w:t>Clause 26, as amended — put and agreed to.</w:t>
      </w:r>
    </w:p>
    <w:p w14:paraId="66E53B59" w14:textId="77777777" w:rsidR="001C7DE1" w:rsidRPr="00B268B0" w:rsidRDefault="001C7DE1" w:rsidP="00B268B0">
      <w:pPr>
        <w:pStyle w:val="NormalBlockAfter"/>
        <w:spacing w:before="0"/>
      </w:pPr>
    </w:p>
    <w:p w14:paraId="0322B428" w14:textId="6FC4D2FF" w:rsidR="001C7DE1" w:rsidRPr="00B268B0" w:rsidRDefault="001C7DE1" w:rsidP="00B268B0">
      <w:pPr>
        <w:pStyle w:val="NormalBlockAfter"/>
        <w:spacing w:before="0"/>
      </w:pPr>
      <w:r w:rsidRPr="00B268B0">
        <w:rPr>
          <w:b/>
        </w:rPr>
        <w:t xml:space="preserve">Clause 27 </w:t>
      </w:r>
      <w:r w:rsidRPr="00B268B0">
        <w:t xml:space="preserve">— Jaclyn Symes moved amendment No. 22 </w:t>
      </w:r>
      <w:r w:rsidRPr="00B268B0">
        <w:rPr>
          <w:i/>
          <w:iCs/>
        </w:rPr>
        <w:t>(JS27C)</w:t>
      </w:r>
      <w:r w:rsidRPr="00B268B0">
        <w:t>.</w:t>
      </w:r>
    </w:p>
    <w:p w14:paraId="65660871" w14:textId="6CDF7812" w:rsidR="001C7DE1" w:rsidRPr="00B268B0" w:rsidRDefault="001C7DE1" w:rsidP="00B268B0">
      <w:pPr>
        <w:pStyle w:val="NormalBlockAfter"/>
        <w:spacing w:before="0"/>
      </w:pPr>
      <w:r w:rsidRPr="00B268B0">
        <w:t>Question — That the amendment be agreed to — put and agreed to.</w:t>
      </w:r>
    </w:p>
    <w:p w14:paraId="165ED3D0" w14:textId="540E390F" w:rsidR="001C7DE1" w:rsidRPr="00B268B0" w:rsidRDefault="001C7DE1" w:rsidP="00B268B0">
      <w:pPr>
        <w:pStyle w:val="NormalBlockAfter"/>
        <w:spacing w:before="0"/>
      </w:pPr>
      <w:r w:rsidRPr="00B268B0">
        <w:t>Clause 27, as amended — put and agreed to.</w:t>
      </w:r>
    </w:p>
    <w:p w14:paraId="4EF0873D" w14:textId="77777777" w:rsidR="001C7DE1" w:rsidRPr="00B268B0" w:rsidRDefault="001C7DE1" w:rsidP="00B268B0">
      <w:pPr>
        <w:pStyle w:val="NormalBlockAfter"/>
        <w:spacing w:before="0"/>
      </w:pPr>
    </w:p>
    <w:p w14:paraId="7C80FD3B" w14:textId="40AFCB4B" w:rsidR="001C7DE1" w:rsidRPr="00B268B0" w:rsidRDefault="001C7DE1" w:rsidP="00B268B0">
      <w:pPr>
        <w:pStyle w:val="NormalBlockAfter"/>
        <w:spacing w:before="0"/>
      </w:pPr>
      <w:r w:rsidRPr="00B268B0">
        <w:rPr>
          <w:b/>
        </w:rPr>
        <w:t xml:space="preserve">Clause 28 </w:t>
      </w:r>
      <w:r w:rsidRPr="00B268B0">
        <w:t xml:space="preserve">— Jaclyn Symes moved amendment No. 23 </w:t>
      </w:r>
      <w:r w:rsidRPr="00B268B0">
        <w:rPr>
          <w:i/>
          <w:iCs/>
        </w:rPr>
        <w:t>(JS27C)</w:t>
      </w:r>
      <w:r w:rsidRPr="00B268B0">
        <w:t>.</w:t>
      </w:r>
    </w:p>
    <w:p w14:paraId="7B7FCAF9" w14:textId="3316C3BB" w:rsidR="001C7DE1" w:rsidRPr="00B268B0" w:rsidRDefault="001C7DE1" w:rsidP="00B268B0">
      <w:pPr>
        <w:pStyle w:val="NormalBlockAfter"/>
        <w:spacing w:before="0"/>
      </w:pPr>
      <w:r w:rsidRPr="00B268B0">
        <w:t>Question — That the amendment be agreed to — put and agreed to.</w:t>
      </w:r>
    </w:p>
    <w:p w14:paraId="709AAD1D" w14:textId="0B5F9B5A" w:rsidR="001C7DE1" w:rsidRPr="00B268B0" w:rsidRDefault="001C7DE1" w:rsidP="00B268B0">
      <w:pPr>
        <w:pStyle w:val="NormalBlockAfter"/>
        <w:spacing w:before="0"/>
      </w:pPr>
      <w:r w:rsidRPr="00B268B0">
        <w:t>Clause 28, as amended — put and agreed to.</w:t>
      </w:r>
    </w:p>
    <w:p w14:paraId="78F018B5" w14:textId="77777777" w:rsidR="001C7DE1" w:rsidRPr="00B268B0" w:rsidRDefault="001C7DE1" w:rsidP="00B268B0">
      <w:pPr>
        <w:pStyle w:val="NormalBlockAfter"/>
        <w:spacing w:before="0"/>
      </w:pPr>
    </w:p>
    <w:p w14:paraId="2DF0DC9A" w14:textId="6DD78AEF" w:rsidR="001C7DE1" w:rsidRPr="00B268B0" w:rsidRDefault="001C7DE1" w:rsidP="00B268B0">
      <w:pPr>
        <w:pStyle w:val="NormalBlockAfter"/>
        <w:spacing w:before="0"/>
      </w:pPr>
      <w:r w:rsidRPr="00B268B0">
        <w:rPr>
          <w:b/>
        </w:rPr>
        <w:t xml:space="preserve">Clause 29 </w:t>
      </w:r>
      <w:r w:rsidRPr="00B268B0">
        <w:t xml:space="preserve">— Jaclyn Symes moved amendment Nos. 24 and 25 </w:t>
      </w:r>
      <w:r w:rsidRPr="00B268B0">
        <w:rPr>
          <w:i/>
          <w:iCs/>
        </w:rPr>
        <w:t>(JS27C)</w:t>
      </w:r>
      <w:r w:rsidRPr="00B268B0">
        <w:t>.</w:t>
      </w:r>
    </w:p>
    <w:p w14:paraId="0C4BDBBC" w14:textId="00F9D85B" w:rsidR="001C7DE1" w:rsidRPr="00B268B0" w:rsidRDefault="001C7DE1" w:rsidP="00B268B0">
      <w:pPr>
        <w:pStyle w:val="NormalBlockAfter"/>
        <w:spacing w:before="0"/>
      </w:pPr>
      <w:r w:rsidRPr="00B268B0">
        <w:t>Question — That the amendments be agreed to — put and agreed to.</w:t>
      </w:r>
    </w:p>
    <w:p w14:paraId="55398254" w14:textId="0BEDD355" w:rsidR="001C7DE1" w:rsidRPr="00B268B0" w:rsidRDefault="001C7DE1" w:rsidP="00B268B0">
      <w:pPr>
        <w:pStyle w:val="NormalBlockAfter"/>
        <w:spacing w:before="0"/>
      </w:pPr>
      <w:r w:rsidRPr="00B268B0">
        <w:t>Clause 25, as amended — put and agreed to.</w:t>
      </w:r>
    </w:p>
    <w:p w14:paraId="1A49B1DA" w14:textId="77777777" w:rsidR="001C7DE1" w:rsidRPr="00B268B0" w:rsidRDefault="001C7DE1" w:rsidP="00B268B0">
      <w:pPr>
        <w:pStyle w:val="NormalBlockAfter"/>
        <w:spacing w:before="0"/>
      </w:pPr>
    </w:p>
    <w:p w14:paraId="1838A9CD" w14:textId="3DD1272B" w:rsidR="001C7DE1" w:rsidRPr="00B268B0" w:rsidRDefault="001C7DE1" w:rsidP="00B268B0">
      <w:pPr>
        <w:pStyle w:val="NormalBlockAfter"/>
        <w:spacing w:before="0"/>
      </w:pPr>
      <w:r w:rsidRPr="00B268B0">
        <w:rPr>
          <w:b/>
        </w:rPr>
        <w:t xml:space="preserve">Clause 30 </w:t>
      </w:r>
      <w:r w:rsidRPr="00B268B0">
        <w:t>— put and agreed to.</w:t>
      </w:r>
    </w:p>
    <w:p w14:paraId="50D6DA63" w14:textId="77777777" w:rsidR="001C7DE1" w:rsidRPr="00B268B0" w:rsidRDefault="001C7DE1" w:rsidP="00B268B0">
      <w:pPr>
        <w:pStyle w:val="NormalBlockAfter"/>
        <w:spacing w:before="0"/>
      </w:pPr>
    </w:p>
    <w:p w14:paraId="5D84FBA7" w14:textId="3C57A83E" w:rsidR="001C7DE1" w:rsidRPr="00B268B0" w:rsidRDefault="001C7DE1" w:rsidP="00B268B0">
      <w:pPr>
        <w:pStyle w:val="NormalBlockAfter"/>
        <w:spacing w:before="0"/>
      </w:pPr>
      <w:r w:rsidRPr="00B268B0">
        <w:rPr>
          <w:b/>
        </w:rPr>
        <w:t>New</w:t>
      </w:r>
      <w:r w:rsidRPr="00B268B0">
        <w:t xml:space="preserve"> </w:t>
      </w:r>
      <w:r w:rsidRPr="00B268B0">
        <w:rPr>
          <w:b/>
        </w:rPr>
        <w:t xml:space="preserve">Clauses </w:t>
      </w:r>
      <w:r w:rsidR="0000724A">
        <w:rPr>
          <w:b/>
        </w:rPr>
        <w:t xml:space="preserve">30A, 30B and 30C </w:t>
      </w:r>
      <w:r w:rsidRPr="00B268B0">
        <w:t xml:space="preserve">— Jaclyn Symes moved amendment No. 26 </w:t>
      </w:r>
      <w:r w:rsidRPr="00B268B0">
        <w:rPr>
          <w:i/>
          <w:iCs/>
        </w:rPr>
        <w:t>(JS27C)</w:t>
      </w:r>
      <w:r w:rsidRPr="00B268B0">
        <w:t>.</w:t>
      </w:r>
    </w:p>
    <w:p w14:paraId="51B720E4" w14:textId="16BAE918" w:rsidR="001C7DE1" w:rsidRPr="00B268B0" w:rsidRDefault="001C7DE1" w:rsidP="00B268B0">
      <w:pPr>
        <w:pStyle w:val="NormalBlockAfter"/>
        <w:spacing w:before="0"/>
      </w:pPr>
      <w:r w:rsidRPr="00B268B0">
        <w:t xml:space="preserve">Question — That New Clauses </w:t>
      </w:r>
      <w:r w:rsidR="0000724A">
        <w:t xml:space="preserve">30A, 30B and 30C </w:t>
      </w:r>
      <w:r w:rsidRPr="00B268B0">
        <w:t>stand part of the Bill — put and agreed to.</w:t>
      </w:r>
    </w:p>
    <w:p w14:paraId="7975A1E4" w14:textId="77777777" w:rsidR="001C7DE1" w:rsidRPr="00B268B0" w:rsidRDefault="001C7DE1" w:rsidP="00B268B0">
      <w:pPr>
        <w:pStyle w:val="NormalBlockAfter"/>
        <w:spacing w:before="0"/>
      </w:pPr>
    </w:p>
    <w:p w14:paraId="30D0AA94" w14:textId="40A2D150" w:rsidR="001C7DE1" w:rsidRPr="00B268B0" w:rsidRDefault="001C7DE1" w:rsidP="00B268B0">
      <w:pPr>
        <w:pStyle w:val="NormalBlockAfter"/>
        <w:spacing w:before="0"/>
      </w:pPr>
      <w:r w:rsidRPr="00B268B0">
        <w:rPr>
          <w:b/>
        </w:rPr>
        <w:t xml:space="preserve">Clauses 31 to 37 </w:t>
      </w:r>
      <w:r w:rsidRPr="00B268B0">
        <w:t>— put and agreed to.</w:t>
      </w:r>
    </w:p>
    <w:p w14:paraId="502CC841" w14:textId="77777777" w:rsidR="001C7DE1" w:rsidRPr="00B268B0" w:rsidRDefault="001C7DE1" w:rsidP="00B268B0">
      <w:pPr>
        <w:pStyle w:val="NormalBlockAfter"/>
        <w:spacing w:before="0"/>
      </w:pPr>
    </w:p>
    <w:p w14:paraId="610B534E" w14:textId="4144CBEB" w:rsidR="001C7DE1" w:rsidRPr="00B268B0" w:rsidRDefault="001C7DE1" w:rsidP="00B268B0">
      <w:pPr>
        <w:pStyle w:val="NormalBlockAfter"/>
        <w:spacing w:before="0"/>
      </w:pPr>
      <w:r w:rsidRPr="00B268B0">
        <w:rPr>
          <w:b/>
        </w:rPr>
        <w:t xml:space="preserve">Clause 38 </w:t>
      </w:r>
      <w:r w:rsidRPr="00B268B0">
        <w:t xml:space="preserve">— Jaclyn Symes moved amendment Nos. 27 and 28 </w:t>
      </w:r>
      <w:r w:rsidRPr="00B268B0">
        <w:rPr>
          <w:i/>
          <w:iCs/>
        </w:rPr>
        <w:t>(JS27C)</w:t>
      </w:r>
      <w:r w:rsidRPr="00B268B0">
        <w:t>.</w:t>
      </w:r>
    </w:p>
    <w:p w14:paraId="0A87D48B" w14:textId="074FD8C1" w:rsidR="001C7DE1" w:rsidRPr="00B268B0" w:rsidRDefault="001C7DE1" w:rsidP="00B268B0">
      <w:pPr>
        <w:pStyle w:val="NormalBlockAfter"/>
        <w:spacing w:before="0"/>
      </w:pPr>
      <w:r w:rsidRPr="00B268B0">
        <w:t>Question — That the amendments be agreed to — put and agreed to.</w:t>
      </w:r>
    </w:p>
    <w:p w14:paraId="17F19FFB" w14:textId="1D3B2A8C" w:rsidR="001C7DE1" w:rsidRPr="00B268B0" w:rsidRDefault="001C7DE1" w:rsidP="00B268B0">
      <w:pPr>
        <w:pStyle w:val="NormalBlockAfter"/>
        <w:spacing w:before="0"/>
      </w:pPr>
      <w:r w:rsidRPr="00B268B0">
        <w:t>Clause 38, as amended — put and agreed to.</w:t>
      </w:r>
    </w:p>
    <w:p w14:paraId="2B931E9A" w14:textId="77777777" w:rsidR="001C7DE1" w:rsidRPr="00B268B0" w:rsidRDefault="001C7DE1" w:rsidP="00B268B0">
      <w:pPr>
        <w:pStyle w:val="NormalBlockAfter"/>
        <w:spacing w:before="0"/>
      </w:pPr>
    </w:p>
    <w:p w14:paraId="4609B92F" w14:textId="01DC0CD0" w:rsidR="001C7DE1" w:rsidRPr="00B268B0" w:rsidRDefault="001C7DE1" w:rsidP="00B268B0">
      <w:pPr>
        <w:pStyle w:val="NormalBlockAfter"/>
        <w:spacing w:before="0"/>
      </w:pPr>
      <w:r w:rsidRPr="00B268B0">
        <w:rPr>
          <w:b/>
        </w:rPr>
        <w:t xml:space="preserve">Clause 39 </w:t>
      </w:r>
      <w:r w:rsidRPr="00B268B0">
        <w:t>— put and agreed to.</w:t>
      </w:r>
    </w:p>
    <w:p w14:paraId="441469CD" w14:textId="77777777" w:rsidR="006F2EB4" w:rsidRDefault="006F2EB4" w:rsidP="00B268B0">
      <w:pPr>
        <w:pStyle w:val="NormalBlockAfter"/>
        <w:spacing w:before="0"/>
        <w:rPr>
          <w:b/>
        </w:rPr>
      </w:pPr>
    </w:p>
    <w:p w14:paraId="19396382" w14:textId="2C514016" w:rsidR="001C7DE1" w:rsidRPr="00B268B0" w:rsidRDefault="001C7DE1" w:rsidP="00B268B0">
      <w:pPr>
        <w:pStyle w:val="NormalBlockAfter"/>
        <w:spacing w:before="0"/>
      </w:pPr>
      <w:r w:rsidRPr="00B268B0">
        <w:rPr>
          <w:b/>
        </w:rPr>
        <w:t xml:space="preserve">Clause 40 </w:t>
      </w:r>
      <w:r w:rsidRPr="00B268B0">
        <w:t xml:space="preserve">— Jaclyn Symes moved amendment No. 29 </w:t>
      </w:r>
      <w:r w:rsidRPr="00B268B0">
        <w:rPr>
          <w:i/>
          <w:iCs/>
        </w:rPr>
        <w:t>(JS27C)</w:t>
      </w:r>
      <w:r w:rsidRPr="00B268B0">
        <w:t>.</w:t>
      </w:r>
    </w:p>
    <w:p w14:paraId="49AB2EB2" w14:textId="5AA2ECDA" w:rsidR="001C7DE1" w:rsidRPr="00B268B0" w:rsidRDefault="001C7DE1" w:rsidP="00B268B0">
      <w:pPr>
        <w:pStyle w:val="NormalBlockAfter"/>
        <w:spacing w:before="0"/>
      </w:pPr>
      <w:r w:rsidRPr="00B268B0">
        <w:t>Question — That the amendment be agreed to — put and agreed to.</w:t>
      </w:r>
    </w:p>
    <w:p w14:paraId="472B2C8B" w14:textId="37654156" w:rsidR="001C7DE1" w:rsidRPr="00B268B0" w:rsidRDefault="001C7DE1" w:rsidP="00B268B0">
      <w:pPr>
        <w:pStyle w:val="NormalBlockAfter"/>
        <w:spacing w:before="0"/>
      </w:pPr>
      <w:r w:rsidRPr="00B268B0">
        <w:t>Clause 40, as amended — put and agreed to.</w:t>
      </w:r>
    </w:p>
    <w:p w14:paraId="5E58AE14" w14:textId="77777777" w:rsidR="001C7DE1" w:rsidRPr="00B268B0" w:rsidRDefault="001C7DE1" w:rsidP="00B268B0">
      <w:pPr>
        <w:pStyle w:val="NormalBlockAfter"/>
        <w:spacing w:before="0"/>
      </w:pPr>
    </w:p>
    <w:p w14:paraId="1BBC1966" w14:textId="77777777" w:rsidR="00F80382" w:rsidRDefault="00F80382">
      <w:pPr>
        <w:spacing w:after="160"/>
        <w:rPr>
          <w:rFonts w:ascii="Calibri" w:eastAsiaTheme="minorEastAsia" w:hAnsi="Calibri" w:cs="Calibri"/>
          <w:b/>
          <w:szCs w:val="24"/>
        </w:rPr>
      </w:pPr>
      <w:r>
        <w:rPr>
          <w:b/>
        </w:rPr>
        <w:br w:type="page"/>
      </w:r>
    </w:p>
    <w:p w14:paraId="0B1B3074" w14:textId="4224E042" w:rsidR="001C7DE1" w:rsidRPr="00B268B0" w:rsidRDefault="001C7DE1" w:rsidP="00B268B0">
      <w:pPr>
        <w:pStyle w:val="NormalBlockAfter"/>
        <w:spacing w:before="0"/>
      </w:pPr>
      <w:r w:rsidRPr="00B268B0">
        <w:rPr>
          <w:b/>
        </w:rPr>
        <w:lastRenderedPageBreak/>
        <w:t xml:space="preserve">Clause 41 </w:t>
      </w:r>
      <w:r w:rsidRPr="00B268B0">
        <w:t xml:space="preserve">— Jaclyn Symes moved amendment No. 30 </w:t>
      </w:r>
      <w:r w:rsidRPr="00B268B0">
        <w:rPr>
          <w:i/>
          <w:iCs/>
        </w:rPr>
        <w:t>(JS27C)</w:t>
      </w:r>
      <w:r w:rsidRPr="00B268B0">
        <w:t>.</w:t>
      </w:r>
    </w:p>
    <w:p w14:paraId="2D1E76EF" w14:textId="0128E982" w:rsidR="001C7DE1" w:rsidRPr="00B268B0" w:rsidRDefault="001C7DE1" w:rsidP="00B268B0">
      <w:pPr>
        <w:pStyle w:val="NormalBlockAfter"/>
        <w:spacing w:before="0"/>
      </w:pPr>
      <w:r w:rsidRPr="00B268B0">
        <w:t>Question — That the amendment be agreed to — put and agreed to.</w:t>
      </w:r>
    </w:p>
    <w:p w14:paraId="04C5696C" w14:textId="1992C997" w:rsidR="001C7DE1" w:rsidRPr="00B268B0" w:rsidRDefault="001C7DE1" w:rsidP="00B268B0">
      <w:pPr>
        <w:pStyle w:val="NormalBlockAfter"/>
        <w:spacing w:before="0"/>
      </w:pPr>
      <w:r w:rsidRPr="00B268B0">
        <w:t>Clause 41, as amended — put and agreed to.</w:t>
      </w:r>
    </w:p>
    <w:p w14:paraId="5AC49214" w14:textId="77777777" w:rsidR="00F80382" w:rsidRDefault="00F80382" w:rsidP="00B268B0">
      <w:pPr>
        <w:pStyle w:val="NormalBlockAfter"/>
        <w:spacing w:before="0"/>
        <w:rPr>
          <w:b/>
        </w:rPr>
      </w:pPr>
    </w:p>
    <w:p w14:paraId="12F5DFF2" w14:textId="0A1ECDA9" w:rsidR="001C7DE1" w:rsidRPr="00B268B0" w:rsidRDefault="001C7DE1" w:rsidP="00B268B0">
      <w:pPr>
        <w:pStyle w:val="NormalBlockAfter"/>
        <w:spacing w:before="0"/>
      </w:pPr>
      <w:r w:rsidRPr="00B268B0">
        <w:rPr>
          <w:b/>
        </w:rPr>
        <w:t xml:space="preserve">Clauses 42 to 44 </w:t>
      </w:r>
      <w:r w:rsidRPr="00B268B0">
        <w:t>— put and agreed to.</w:t>
      </w:r>
    </w:p>
    <w:p w14:paraId="7D9D125D" w14:textId="77777777" w:rsidR="001C7DE1" w:rsidRPr="00B268B0" w:rsidRDefault="001C7DE1" w:rsidP="00B268B0">
      <w:pPr>
        <w:pStyle w:val="NormalBlockAfter"/>
        <w:spacing w:before="0"/>
      </w:pPr>
    </w:p>
    <w:p w14:paraId="0DD6769E" w14:textId="20886094" w:rsidR="001C7DE1" w:rsidRPr="00B268B0" w:rsidRDefault="001C7DE1" w:rsidP="00B268B0">
      <w:pPr>
        <w:pStyle w:val="NormalBlockAfter"/>
        <w:spacing w:before="0"/>
      </w:pPr>
      <w:r w:rsidRPr="00B268B0">
        <w:rPr>
          <w:b/>
        </w:rPr>
        <w:t xml:space="preserve">Clause 45 </w:t>
      </w:r>
      <w:r w:rsidRPr="00B268B0">
        <w:t xml:space="preserve">— Jaclyn Symes moved amendment No. 31 </w:t>
      </w:r>
      <w:r w:rsidRPr="00B268B0">
        <w:rPr>
          <w:i/>
          <w:iCs/>
        </w:rPr>
        <w:t>(JS27C)</w:t>
      </w:r>
      <w:r w:rsidRPr="00B268B0">
        <w:t>.</w:t>
      </w:r>
    </w:p>
    <w:p w14:paraId="7791568C" w14:textId="3D46EEE4" w:rsidR="001C7DE1" w:rsidRPr="00B268B0" w:rsidRDefault="001C7DE1" w:rsidP="00B268B0">
      <w:pPr>
        <w:pStyle w:val="NormalBlockAfter"/>
        <w:spacing w:before="0"/>
      </w:pPr>
      <w:r w:rsidRPr="00B268B0">
        <w:t>Question — That the amendment be agreed to — put and agreed to.</w:t>
      </w:r>
    </w:p>
    <w:p w14:paraId="1DB2402F" w14:textId="65477C0D" w:rsidR="001C7DE1" w:rsidRPr="00B268B0" w:rsidRDefault="001C7DE1" w:rsidP="00B268B0">
      <w:pPr>
        <w:pStyle w:val="NormalBlockAfter"/>
        <w:spacing w:before="0"/>
      </w:pPr>
      <w:r w:rsidRPr="00B268B0">
        <w:t>Clause 45, as amended — put and agreed to.</w:t>
      </w:r>
    </w:p>
    <w:p w14:paraId="5A550059" w14:textId="77777777" w:rsidR="001C7DE1" w:rsidRPr="00B268B0" w:rsidRDefault="001C7DE1" w:rsidP="00B268B0">
      <w:pPr>
        <w:pStyle w:val="NormalBlockAfter"/>
        <w:spacing w:before="0"/>
      </w:pPr>
    </w:p>
    <w:p w14:paraId="09FB35CB" w14:textId="026EF15E" w:rsidR="001C7DE1" w:rsidRPr="00B268B0" w:rsidRDefault="001C7DE1" w:rsidP="00B268B0">
      <w:pPr>
        <w:pStyle w:val="NormalBlockAfter"/>
        <w:spacing w:before="0"/>
      </w:pPr>
      <w:r w:rsidRPr="00B268B0">
        <w:rPr>
          <w:b/>
        </w:rPr>
        <w:t xml:space="preserve">Clause 46 </w:t>
      </w:r>
      <w:r w:rsidRPr="00B268B0">
        <w:t>— put and agreed to.</w:t>
      </w:r>
    </w:p>
    <w:p w14:paraId="054B6FF6" w14:textId="77777777" w:rsidR="001C7DE1" w:rsidRPr="00B268B0" w:rsidRDefault="001C7DE1" w:rsidP="00B268B0">
      <w:pPr>
        <w:pStyle w:val="NormalBlockAfter"/>
        <w:spacing w:before="0"/>
      </w:pPr>
    </w:p>
    <w:p w14:paraId="3A12E139" w14:textId="752E532D" w:rsidR="001C7DE1" w:rsidRPr="00B268B0" w:rsidRDefault="001C7DE1" w:rsidP="00B268B0">
      <w:pPr>
        <w:pStyle w:val="NormalBlockAfter"/>
        <w:spacing w:before="0"/>
      </w:pPr>
      <w:r w:rsidRPr="00B268B0">
        <w:rPr>
          <w:b/>
        </w:rPr>
        <w:t xml:space="preserve">Clause 47 </w:t>
      </w:r>
      <w:r w:rsidRPr="00B268B0">
        <w:t xml:space="preserve">— Jaclyn Symes moved amendment No. 32 </w:t>
      </w:r>
      <w:r w:rsidRPr="00B268B0">
        <w:rPr>
          <w:i/>
          <w:iCs/>
        </w:rPr>
        <w:t>(JS27C)</w:t>
      </w:r>
      <w:r w:rsidRPr="00B268B0">
        <w:t>.</w:t>
      </w:r>
    </w:p>
    <w:p w14:paraId="01570BAC" w14:textId="0D39CFC0" w:rsidR="001C7DE1" w:rsidRPr="00B268B0" w:rsidRDefault="001C7DE1" w:rsidP="00B268B0">
      <w:pPr>
        <w:pStyle w:val="NormalBlockAfter"/>
        <w:spacing w:before="0"/>
      </w:pPr>
      <w:r w:rsidRPr="00B268B0">
        <w:t>Question — That the amendment be agreed to — put and agreed to.</w:t>
      </w:r>
    </w:p>
    <w:p w14:paraId="03676F4C" w14:textId="7DE3C09A" w:rsidR="001C7DE1" w:rsidRPr="00B268B0" w:rsidRDefault="001C7DE1" w:rsidP="00B268B0">
      <w:pPr>
        <w:pStyle w:val="NormalBlockAfter"/>
        <w:spacing w:before="0"/>
      </w:pPr>
      <w:r w:rsidRPr="00B268B0">
        <w:t>Clause 47, as amended — put and agreed to.</w:t>
      </w:r>
    </w:p>
    <w:p w14:paraId="322577B9" w14:textId="77777777" w:rsidR="001C7DE1" w:rsidRPr="00B268B0" w:rsidRDefault="001C7DE1" w:rsidP="00B268B0">
      <w:pPr>
        <w:pStyle w:val="NormalBlockAfter"/>
        <w:spacing w:before="0"/>
      </w:pPr>
    </w:p>
    <w:p w14:paraId="626ED39F" w14:textId="2560DB91" w:rsidR="001C7DE1" w:rsidRPr="00B268B0" w:rsidRDefault="001C7DE1" w:rsidP="00B268B0">
      <w:pPr>
        <w:pStyle w:val="NormalBlockAfter"/>
        <w:spacing w:before="0"/>
      </w:pPr>
      <w:r w:rsidRPr="00B268B0">
        <w:rPr>
          <w:b/>
        </w:rPr>
        <w:t xml:space="preserve">Clauses 48 and 49 </w:t>
      </w:r>
      <w:r w:rsidRPr="00B268B0">
        <w:t>— put and agreed to.</w:t>
      </w:r>
    </w:p>
    <w:p w14:paraId="50B96C64" w14:textId="77777777" w:rsidR="001C7DE1" w:rsidRPr="00B268B0" w:rsidRDefault="001C7DE1" w:rsidP="00B268B0">
      <w:pPr>
        <w:pStyle w:val="NormalBlockAfter"/>
        <w:spacing w:before="0"/>
      </w:pPr>
    </w:p>
    <w:p w14:paraId="74801097" w14:textId="0FD41AD4" w:rsidR="001C7DE1" w:rsidRPr="00B268B0" w:rsidRDefault="001C7DE1" w:rsidP="00B268B0">
      <w:pPr>
        <w:pStyle w:val="NormalBlockAfter"/>
        <w:spacing w:before="0"/>
      </w:pPr>
      <w:r w:rsidRPr="00B268B0">
        <w:rPr>
          <w:b/>
        </w:rPr>
        <w:t xml:space="preserve">Clause 50 </w:t>
      </w:r>
      <w:r w:rsidRPr="00B268B0">
        <w:t xml:space="preserve">— Jaclyn Symes moved amendment No. 33 </w:t>
      </w:r>
      <w:r w:rsidRPr="00B268B0">
        <w:rPr>
          <w:i/>
          <w:iCs/>
        </w:rPr>
        <w:t>(JS27C)</w:t>
      </w:r>
      <w:r w:rsidRPr="00B268B0">
        <w:t>.</w:t>
      </w:r>
    </w:p>
    <w:p w14:paraId="70097002" w14:textId="5715DFA0" w:rsidR="001C7DE1" w:rsidRPr="00B268B0" w:rsidRDefault="001C7DE1" w:rsidP="00B268B0">
      <w:pPr>
        <w:pStyle w:val="NormalBlockAfter"/>
        <w:spacing w:before="0"/>
      </w:pPr>
      <w:r w:rsidRPr="00B268B0">
        <w:t>Question — That the amendment be agreed to — put and agreed to.</w:t>
      </w:r>
    </w:p>
    <w:p w14:paraId="351AE002" w14:textId="7D30E832" w:rsidR="001C7DE1" w:rsidRPr="00B268B0" w:rsidRDefault="001C7DE1" w:rsidP="00B268B0">
      <w:pPr>
        <w:pStyle w:val="NormalBlockAfter"/>
        <w:spacing w:before="0"/>
      </w:pPr>
      <w:r w:rsidRPr="00B268B0">
        <w:t>Clause 50, as amended — put and agreed to.</w:t>
      </w:r>
    </w:p>
    <w:p w14:paraId="63107A20" w14:textId="77777777" w:rsidR="001C7DE1" w:rsidRPr="00B268B0" w:rsidRDefault="001C7DE1" w:rsidP="00B268B0">
      <w:pPr>
        <w:pStyle w:val="NormalBlockAfter"/>
        <w:spacing w:before="0"/>
      </w:pPr>
    </w:p>
    <w:p w14:paraId="0A2A0FD2" w14:textId="5848B5A8" w:rsidR="001C7DE1" w:rsidRPr="00B268B0" w:rsidRDefault="001C7DE1" w:rsidP="00B268B0">
      <w:pPr>
        <w:pStyle w:val="NormalBlockAfter"/>
        <w:spacing w:before="0"/>
      </w:pPr>
      <w:r w:rsidRPr="00B268B0">
        <w:rPr>
          <w:b/>
        </w:rPr>
        <w:t xml:space="preserve">Clause 51 </w:t>
      </w:r>
      <w:r w:rsidRPr="00B268B0">
        <w:t>— put and agreed to.</w:t>
      </w:r>
    </w:p>
    <w:p w14:paraId="0AAD97E0" w14:textId="77777777" w:rsidR="001C7DE1" w:rsidRPr="00B268B0" w:rsidRDefault="001C7DE1" w:rsidP="00B268B0">
      <w:pPr>
        <w:pStyle w:val="NormalBlockAfter"/>
        <w:spacing w:before="0"/>
      </w:pPr>
    </w:p>
    <w:p w14:paraId="40A822C6" w14:textId="786DD2A8" w:rsidR="001C7DE1" w:rsidRPr="00B268B0" w:rsidRDefault="001C7DE1" w:rsidP="00B268B0">
      <w:pPr>
        <w:pStyle w:val="NormalBlockAfter"/>
        <w:spacing w:before="0"/>
      </w:pPr>
      <w:r w:rsidRPr="00B268B0">
        <w:rPr>
          <w:b/>
        </w:rPr>
        <w:t xml:space="preserve">Clause 52 </w:t>
      </w:r>
      <w:r w:rsidRPr="00B268B0">
        <w:t xml:space="preserve">— Jaclyn Symes moved amendment Nos. 34 to 37 </w:t>
      </w:r>
      <w:r w:rsidRPr="00B268B0">
        <w:rPr>
          <w:i/>
          <w:iCs/>
        </w:rPr>
        <w:t>(JS27C)</w:t>
      </w:r>
      <w:r w:rsidRPr="00B268B0">
        <w:t>.</w:t>
      </w:r>
    </w:p>
    <w:p w14:paraId="0D4ADAD4" w14:textId="28377510" w:rsidR="001C7DE1" w:rsidRPr="00B268B0" w:rsidRDefault="001C7DE1" w:rsidP="00B268B0">
      <w:pPr>
        <w:pStyle w:val="NormalBlockAfter"/>
        <w:spacing w:before="0"/>
      </w:pPr>
      <w:r w:rsidRPr="00B268B0">
        <w:t>Question — That the amendments be agreed to — put and agreed to.</w:t>
      </w:r>
    </w:p>
    <w:p w14:paraId="0BB9A2C7" w14:textId="7292AE5E" w:rsidR="001C7DE1" w:rsidRPr="00B268B0" w:rsidRDefault="001C7DE1" w:rsidP="00B268B0">
      <w:pPr>
        <w:pStyle w:val="NormalBlockAfter"/>
        <w:spacing w:before="0"/>
      </w:pPr>
      <w:r w:rsidRPr="00B268B0">
        <w:t>Clause 52, as amended — put and agreed to.</w:t>
      </w:r>
    </w:p>
    <w:p w14:paraId="6BA662C3" w14:textId="77777777" w:rsidR="001C7DE1" w:rsidRPr="00B268B0" w:rsidRDefault="001C7DE1" w:rsidP="00B268B0">
      <w:pPr>
        <w:pStyle w:val="NormalBlockAfter"/>
        <w:spacing w:before="0"/>
      </w:pPr>
    </w:p>
    <w:p w14:paraId="6927D510" w14:textId="003837E6" w:rsidR="001C7DE1" w:rsidRPr="00B268B0" w:rsidRDefault="001C7DE1" w:rsidP="00B268B0">
      <w:pPr>
        <w:pStyle w:val="NormalBlockAfter"/>
        <w:spacing w:before="0"/>
      </w:pPr>
      <w:r w:rsidRPr="00B268B0">
        <w:rPr>
          <w:b/>
        </w:rPr>
        <w:t xml:space="preserve">Clause 53 </w:t>
      </w:r>
      <w:r w:rsidRPr="00B268B0">
        <w:t>— put and agreed to.</w:t>
      </w:r>
    </w:p>
    <w:p w14:paraId="3825BB54" w14:textId="77777777" w:rsidR="001C7DE1" w:rsidRPr="00B268B0" w:rsidRDefault="001C7DE1" w:rsidP="00B268B0">
      <w:pPr>
        <w:pStyle w:val="NormalBlockAfter"/>
        <w:spacing w:before="0"/>
      </w:pPr>
    </w:p>
    <w:p w14:paraId="1A904A4D" w14:textId="07C52DD4" w:rsidR="001C7DE1" w:rsidRPr="00B268B0" w:rsidRDefault="001C7DE1" w:rsidP="00B268B0">
      <w:pPr>
        <w:pStyle w:val="NormalBlockAfter"/>
        <w:spacing w:before="0"/>
      </w:pPr>
      <w:r w:rsidRPr="00B268B0">
        <w:rPr>
          <w:b/>
        </w:rPr>
        <w:t xml:space="preserve">Clause 54 </w:t>
      </w:r>
      <w:r w:rsidRPr="00B268B0">
        <w:t xml:space="preserve">— Jaclyn Symes moved amendment Nos. 38 to 42 </w:t>
      </w:r>
      <w:r w:rsidRPr="00B268B0">
        <w:rPr>
          <w:i/>
          <w:iCs/>
        </w:rPr>
        <w:t>(JS27C)</w:t>
      </w:r>
      <w:r w:rsidRPr="00B268B0">
        <w:t>.</w:t>
      </w:r>
    </w:p>
    <w:p w14:paraId="2C7F3C13" w14:textId="327BC521" w:rsidR="001C7DE1" w:rsidRPr="00B268B0" w:rsidRDefault="001C7DE1" w:rsidP="00B268B0">
      <w:pPr>
        <w:pStyle w:val="NormalBlockAfter"/>
        <w:spacing w:before="0"/>
      </w:pPr>
      <w:r w:rsidRPr="00B268B0">
        <w:t>Question — That the amendments be agreed to — put and agreed to.</w:t>
      </w:r>
    </w:p>
    <w:p w14:paraId="28305F0C" w14:textId="51466429" w:rsidR="001C7DE1" w:rsidRPr="00B268B0" w:rsidRDefault="001C7DE1" w:rsidP="00B268B0">
      <w:pPr>
        <w:pStyle w:val="NormalBlockAfter"/>
        <w:spacing w:before="0"/>
      </w:pPr>
      <w:r w:rsidRPr="00B268B0">
        <w:t>Clause 54, as amended — put and agreed to.</w:t>
      </w:r>
    </w:p>
    <w:p w14:paraId="62BB2766" w14:textId="77777777" w:rsidR="001C7DE1" w:rsidRPr="00B268B0" w:rsidRDefault="001C7DE1" w:rsidP="00B268B0">
      <w:pPr>
        <w:pStyle w:val="NormalBlockAfter"/>
        <w:spacing w:before="0"/>
      </w:pPr>
    </w:p>
    <w:p w14:paraId="40E35E4E" w14:textId="147D5A0B" w:rsidR="001C7DE1" w:rsidRPr="00B268B0" w:rsidRDefault="001C7DE1" w:rsidP="00B268B0">
      <w:pPr>
        <w:pStyle w:val="NormalBlockAfter"/>
        <w:spacing w:before="0"/>
      </w:pPr>
      <w:r w:rsidRPr="00B268B0">
        <w:rPr>
          <w:b/>
        </w:rPr>
        <w:t xml:space="preserve">Clause 55 </w:t>
      </w:r>
      <w:r w:rsidRPr="00B268B0">
        <w:t xml:space="preserve">— Jaclyn Symes moved amendment Nos. 43 and 44 </w:t>
      </w:r>
      <w:r w:rsidRPr="00B268B0">
        <w:rPr>
          <w:i/>
          <w:iCs/>
        </w:rPr>
        <w:t>(JS27C)</w:t>
      </w:r>
      <w:r w:rsidRPr="00B268B0">
        <w:t>.</w:t>
      </w:r>
    </w:p>
    <w:p w14:paraId="6DA59F8A" w14:textId="27F40B66" w:rsidR="001C7DE1" w:rsidRPr="00B268B0" w:rsidRDefault="001C7DE1" w:rsidP="00B268B0">
      <w:pPr>
        <w:pStyle w:val="NormalBlockAfter"/>
        <w:spacing w:before="0"/>
      </w:pPr>
      <w:r w:rsidRPr="00B268B0">
        <w:t>Question — That the amendments be agreed to — put and agreed to.</w:t>
      </w:r>
    </w:p>
    <w:p w14:paraId="05E65CBC" w14:textId="586612C2" w:rsidR="001C7DE1" w:rsidRPr="00B268B0" w:rsidRDefault="001C7DE1" w:rsidP="00B268B0">
      <w:pPr>
        <w:pStyle w:val="NormalBlockAfter"/>
        <w:spacing w:before="0"/>
      </w:pPr>
      <w:r w:rsidRPr="00B268B0">
        <w:t>Clause 55, as amended — put and agreed to.</w:t>
      </w:r>
    </w:p>
    <w:p w14:paraId="7180457A" w14:textId="77777777" w:rsidR="001C7DE1" w:rsidRPr="00B268B0" w:rsidRDefault="001C7DE1" w:rsidP="00B268B0">
      <w:pPr>
        <w:pStyle w:val="NormalBlockAfter"/>
        <w:spacing w:before="0"/>
      </w:pPr>
    </w:p>
    <w:p w14:paraId="60F64777" w14:textId="5EEA79FC" w:rsidR="001C7DE1" w:rsidRPr="00B268B0" w:rsidRDefault="001C7DE1" w:rsidP="00B268B0">
      <w:pPr>
        <w:pStyle w:val="NormalBlockAfter"/>
        <w:spacing w:before="0"/>
      </w:pPr>
      <w:r w:rsidRPr="00B268B0">
        <w:rPr>
          <w:b/>
        </w:rPr>
        <w:t xml:space="preserve">Clauses 56 to 61 </w:t>
      </w:r>
      <w:r w:rsidRPr="00B268B0">
        <w:t>— put and agreed to.</w:t>
      </w:r>
    </w:p>
    <w:p w14:paraId="63207AAB" w14:textId="77777777" w:rsidR="001C7DE1" w:rsidRPr="00B268B0" w:rsidRDefault="001C7DE1" w:rsidP="00B268B0">
      <w:pPr>
        <w:pStyle w:val="NormalBlockAfter"/>
        <w:spacing w:before="0"/>
      </w:pPr>
    </w:p>
    <w:p w14:paraId="700ED52C" w14:textId="6456ACC2" w:rsidR="001C7DE1" w:rsidRPr="00B268B0" w:rsidRDefault="001C7DE1" w:rsidP="00B268B0">
      <w:pPr>
        <w:pStyle w:val="NormalBlockAfter"/>
        <w:spacing w:before="0"/>
      </w:pPr>
      <w:r w:rsidRPr="00B268B0">
        <w:rPr>
          <w:b/>
        </w:rPr>
        <w:t xml:space="preserve">Clause 62 </w:t>
      </w:r>
      <w:r w:rsidRPr="00B268B0">
        <w:t xml:space="preserve">— Jaclyn Symes moved amendment No. 45 </w:t>
      </w:r>
      <w:r w:rsidRPr="00B268B0">
        <w:rPr>
          <w:i/>
          <w:iCs/>
        </w:rPr>
        <w:t>(JS27C)</w:t>
      </w:r>
      <w:r w:rsidRPr="00B268B0">
        <w:t>.</w:t>
      </w:r>
    </w:p>
    <w:p w14:paraId="0414FE23" w14:textId="6C2E841D" w:rsidR="001C7DE1" w:rsidRPr="00B268B0" w:rsidRDefault="001C7DE1" w:rsidP="00B268B0">
      <w:pPr>
        <w:pStyle w:val="NormalBlockAfter"/>
        <w:spacing w:before="0"/>
      </w:pPr>
      <w:r w:rsidRPr="00B268B0">
        <w:t>Question — That the amendment be agreed to — put and agreed to.</w:t>
      </w:r>
    </w:p>
    <w:p w14:paraId="34662FA6" w14:textId="4F8F2D1E" w:rsidR="001C7DE1" w:rsidRPr="00B268B0" w:rsidRDefault="001C7DE1" w:rsidP="00B268B0">
      <w:pPr>
        <w:pStyle w:val="NormalBlockAfter"/>
        <w:spacing w:before="0"/>
      </w:pPr>
      <w:r w:rsidRPr="00B268B0">
        <w:t>Clause 62, as amended — put and agreed to.</w:t>
      </w:r>
    </w:p>
    <w:p w14:paraId="4F3ED037" w14:textId="77777777" w:rsidR="001C7DE1" w:rsidRPr="00B268B0" w:rsidRDefault="001C7DE1" w:rsidP="00B268B0">
      <w:pPr>
        <w:pStyle w:val="NormalBlockAfter"/>
        <w:spacing w:before="0"/>
      </w:pPr>
    </w:p>
    <w:p w14:paraId="37C6B0D0" w14:textId="42C2B6FC" w:rsidR="001C7DE1" w:rsidRPr="00B268B0" w:rsidRDefault="001C7DE1" w:rsidP="00B268B0">
      <w:pPr>
        <w:pStyle w:val="NormalBlockAfter"/>
        <w:spacing w:before="0"/>
      </w:pPr>
      <w:r w:rsidRPr="00B268B0">
        <w:rPr>
          <w:b/>
        </w:rPr>
        <w:t xml:space="preserve">Clauses 63 and 64 </w:t>
      </w:r>
      <w:r w:rsidRPr="00B268B0">
        <w:t>— put and agreed to.</w:t>
      </w:r>
    </w:p>
    <w:p w14:paraId="5C79E571" w14:textId="77777777" w:rsidR="001C7DE1" w:rsidRPr="00B268B0" w:rsidRDefault="001C7DE1" w:rsidP="00B268B0">
      <w:pPr>
        <w:pStyle w:val="NormalBlockAfter"/>
        <w:spacing w:before="0"/>
      </w:pPr>
    </w:p>
    <w:p w14:paraId="683FDB6C" w14:textId="77777777" w:rsidR="00F80382" w:rsidRDefault="00F80382">
      <w:pPr>
        <w:spacing w:after="160"/>
        <w:rPr>
          <w:rFonts w:ascii="Calibri" w:eastAsiaTheme="minorEastAsia" w:hAnsi="Calibri" w:cs="Calibri"/>
          <w:b/>
          <w:szCs w:val="24"/>
        </w:rPr>
      </w:pPr>
      <w:r>
        <w:rPr>
          <w:b/>
        </w:rPr>
        <w:br w:type="page"/>
      </w:r>
    </w:p>
    <w:p w14:paraId="4B63FDA3" w14:textId="1A27143B" w:rsidR="001C7DE1" w:rsidRPr="00B268B0" w:rsidRDefault="001C7DE1" w:rsidP="00B268B0">
      <w:pPr>
        <w:pStyle w:val="NormalBlockAfter"/>
        <w:spacing w:before="0"/>
      </w:pPr>
      <w:r w:rsidRPr="00B268B0">
        <w:rPr>
          <w:b/>
        </w:rPr>
        <w:lastRenderedPageBreak/>
        <w:t xml:space="preserve">Clause 65 </w:t>
      </w:r>
      <w:r w:rsidRPr="00B268B0">
        <w:t xml:space="preserve">— Katherine Copsey moved amendment No. 1 </w:t>
      </w:r>
      <w:r w:rsidRPr="00B268B0">
        <w:rPr>
          <w:i/>
          <w:iCs/>
        </w:rPr>
        <w:t>(KC09C)</w:t>
      </w:r>
      <w:r w:rsidRPr="00B268B0">
        <w:t>.</w:t>
      </w:r>
    </w:p>
    <w:p w14:paraId="56062B08" w14:textId="722E979D" w:rsidR="001C7DE1" w:rsidRPr="00B268B0" w:rsidRDefault="001C7DE1" w:rsidP="00B268B0">
      <w:pPr>
        <w:pStyle w:val="NormalBlockAfter"/>
        <w:spacing w:before="0"/>
      </w:pPr>
      <w:r w:rsidRPr="00B268B0">
        <w:t>Question — That the amendment be agreed to — put and agreed to.</w:t>
      </w:r>
    </w:p>
    <w:p w14:paraId="45ADC36C" w14:textId="007B4A7D" w:rsidR="001C7DE1" w:rsidRPr="00B268B0" w:rsidRDefault="001C7DE1" w:rsidP="00B268B0">
      <w:pPr>
        <w:pStyle w:val="NormalBlockAfter"/>
        <w:spacing w:before="0"/>
      </w:pPr>
      <w:r w:rsidRPr="00B268B0">
        <w:t>Clause 65, as amended — put and agreed to.</w:t>
      </w:r>
    </w:p>
    <w:p w14:paraId="362EE731" w14:textId="77777777" w:rsidR="001C7DE1" w:rsidRPr="00B268B0" w:rsidRDefault="001C7DE1" w:rsidP="00B268B0">
      <w:pPr>
        <w:pStyle w:val="NormalBlockAfter"/>
        <w:spacing w:before="0"/>
      </w:pPr>
    </w:p>
    <w:p w14:paraId="40681E4A" w14:textId="14E558FB" w:rsidR="001C7DE1" w:rsidRPr="00B268B0" w:rsidRDefault="001C7DE1" w:rsidP="00B268B0">
      <w:pPr>
        <w:pStyle w:val="NormalBlockAfter"/>
        <w:spacing w:before="0"/>
      </w:pPr>
      <w:r w:rsidRPr="00B268B0">
        <w:rPr>
          <w:b/>
        </w:rPr>
        <w:t xml:space="preserve">Clauses 66 to 72 </w:t>
      </w:r>
      <w:r w:rsidRPr="00B268B0">
        <w:t>— put and agreed to.</w:t>
      </w:r>
    </w:p>
    <w:p w14:paraId="33060C9E" w14:textId="77777777" w:rsidR="00F80382" w:rsidRDefault="00F80382" w:rsidP="00B268B0">
      <w:pPr>
        <w:pStyle w:val="NormalBlockAfter"/>
        <w:spacing w:before="0"/>
        <w:rPr>
          <w:b/>
        </w:rPr>
      </w:pPr>
    </w:p>
    <w:p w14:paraId="5121373C" w14:textId="6B778D01" w:rsidR="001C7DE1" w:rsidRPr="00B268B0" w:rsidRDefault="001C7DE1" w:rsidP="00B268B0">
      <w:pPr>
        <w:pStyle w:val="NormalBlockAfter"/>
        <w:spacing w:before="0"/>
      </w:pPr>
      <w:r w:rsidRPr="00B268B0">
        <w:rPr>
          <w:b/>
        </w:rPr>
        <w:t>New</w:t>
      </w:r>
      <w:r w:rsidRPr="00B268B0">
        <w:t xml:space="preserve"> </w:t>
      </w:r>
      <w:r w:rsidRPr="00B268B0">
        <w:rPr>
          <w:b/>
        </w:rPr>
        <w:t xml:space="preserve">Clause </w:t>
      </w:r>
      <w:r w:rsidR="0000724A">
        <w:rPr>
          <w:b/>
        </w:rPr>
        <w:t xml:space="preserve">72A </w:t>
      </w:r>
      <w:r w:rsidRPr="00B268B0">
        <w:t xml:space="preserve">— Jaclyn Symes moved amendment No. 46 </w:t>
      </w:r>
      <w:r w:rsidRPr="00B268B0">
        <w:rPr>
          <w:i/>
          <w:iCs/>
        </w:rPr>
        <w:t>(JS27C)</w:t>
      </w:r>
      <w:r w:rsidRPr="00B268B0">
        <w:t>.</w:t>
      </w:r>
    </w:p>
    <w:p w14:paraId="0250CF58" w14:textId="7FDCE1DC" w:rsidR="001C7DE1" w:rsidRPr="00B268B0" w:rsidRDefault="001C7DE1" w:rsidP="00B268B0">
      <w:pPr>
        <w:pStyle w:val="NormalBlockAfter"/>
        <w:spacing w:before="0"/>
      </w:pPr>
      <w:r w:rsidRPr="00B268B0">
        <w:t xml:space="preserve">Question — That New Clause </w:t>
      </w:r>
      <w:r w:rsidR="0000724A">
        <w:t xml:space="preserve">72A </w:t>
      </w:r>
      <w:r w:rsidRPr="00B268B0">
        <w:t>stand part of the Bill — put and agreed to.</w:t>
      </w:r>
    </w:p>
    <w:p w14:paraId="712F0E93" w14:textId="77777777" w:rsidR="001C7DE1" w:rsidRPr="00B268B0" w:rsidRDefault="001C7DE1" w:rsidP="00B268B0">
      <w:pPr>
        <w:pStyle w:val="NormalBlockAfter"/>
        <w:spacing w:before="0"/>
      </w:pPr>
    </w:p>
    <w:p w14:paraId="354F12AB" w14:textId="1ADD3A1F" w:rsidR="001C7DE1" w:rsidRPr="00B268B0" w:rsidRDefault="001C7DE1" w:rsidP="00B268B0">
      <w:pPr>
        <w:pStyle w:val="NormalBlockAfter"/>
        <w:spacing w:before="0"/>
      </w:pPr>
      <w:r w:rsidRPr="00B268B0">
        <w:rPr>
          <w:b/>
        </w:rPr>
        <w:t xml:space="preserve">Clauses 73 to 94 </w:t>
      </w:r>
      <w:r w:rsidRPr="00B268B0">
        <w:t>— put and agreed to.</w:t>
      </w:r>
    </w:p>
    <w:p w14:paraId="358BFEDE" w14:textId="77777777" w:rsidR="001C7DE1" w:rsidRPr="00B268B0" w:rsidRDefault="001C7DE1" w:rsidP="00B268B0">
      <w:pPr>
        <w:pStyle w:val="NormalBlockAfter"/>
        <w:spacing w:before="0"/>
      </w:pPr>
    </w:p>
    <w:p w14:paraId="56BD4ED5" w14:textId="340B7707" w:rsidR="001C7DE1" w:rsidRPr="00B268B0" w:rsidRDefault="001C7DE1" w:rsidP="00B268B0">
      <w:pPr>
        <w:pStyle w:val="NormalBlockAfter"/>
        <w:spacing w:before="0"/>
        <w:rPr>
          <w:b/>
          <w:bCs/>
        </w:rPr>
      </w:pPr>
      <w:r w:rsidRPr="00B268B0">
        <w:rPr>
          <w:b/>
          <w:bCs/>
        </w:rPr>
        <w:t>Bill reported with amendments.</w:t>
      </w:r>
    </w:p>
    <w:p w14:paraId="58BCDE1B" w14:textId="77777777" w:rsidR="001C7DE1" w:rsidRPr="00D9079F" w:rsidRDefault="001C7DE1" w:rsidP="00B268B0">
      <w:pPr>
        <w:spacing w:line="260" w:lineRule="atLeast"/>
        <w:rPr>
          <w:rStyle w:val="NormalBlock1stChar"/>
          <w:rFonts w:eastAsiaTheme="minorEastAsia"/>
        </w:rPr>
      </w:pPr>
    </w:p>
    <w:p w14:paraId="5400B2AE" w14:textId="4551405A" w:rsidR="00A33F8D" w:rsidRDefault="00A33F8D" w:rsidP="00A33F8D">
      <w:pPr>
        <w:pStyle w:val="NormalSpacer"/>
        <w:spacing w:after="240"/>
      </w:pPr>
      <w:r>
        <w:t>*   *   *   *   *</w:t>
      </w:r>
    </w:p>
    <w:p w14:paraId="5B17C78B" w14:textId="77777777" w:rsidR="00BC00E2" w:rsidRPr="00780E3E" w:rsidRDefault="00BC00E2" w:rsidP="00BC00E2">
      <w:pPr>
        <w:rPr>
          <w:rStyle w:val="BlockEmphasis"/>
          <w:rFonts w:cstheme="minorHAnsi"/>
          <w:szCs w:val="24"/>
        </w:rPr>
      </w:pPr>
      <w:r>
        <w:rPr>
          <w:rFonts w:cstheme="minorHAnsi"/>
          <w:b/>
          <w:szCs w:val="24"/>
        </w:rPr>
        <w:t>DRUGS, POISONS AND CONTROLLED SUBSTANCES AMENDMENT (MEDICALLY SUPERVISED INJECTING CENTRE)</w:t>
      </w:r>
      <w:r w:rsidRPr="00780E3E">
        <w:rPr>
          <w:rFonts w:cstheme="minorHAnsi"/>
          <w:b/>
          <w:szCs w:val="24"/>
        </w:rPr>
        <w:t xml:space="preserve"> BILL 2023</w:t>
      </w:r>
    </w:p>
    <w:p w14:paraId="4044504E" w14:textId="2DBC0A61" w:rsidR="00BC00E2" w:rsidRDefault="00BC00E2" w:rsidP="00BC00E2">
      <w:pPr>
        <w:pStyle w:val="NormalBlock1st-italics"/>
      </w:pPr>
      <w:r w:rsidRPr="0093049B">
        <w:t xml:space="preserve">Committed </w:t>
      </w:r>
      <w:r w:rsidR="00F80382">
        <w:t>Thursday</w:t>
      </w:r>
      <w:r>
        <w:t>, 4 May 2023</w:t>
      </w:r>
    </w:p>
    <w:p w14:paraId="17C9A1E5" w14:textId="3787D1F1" w:rsidR="00BC00E2" w:rsidRPr="004D48F2" w:rsidRDefault="00BC00E2" w:rsidP="00BC00E2">
      <w:pPr>
        <w:pStyle w:val="NormalBlock1st-italics"/>
        <w:ind w:left="284" w:hanging="284"/>
      </w:pPr>
      <w:r w:rsidRPr="00ED703C">
        <w:t>Amendments circulated: Georgie Crozier (GC47C) (see p</w:t>
      </w:r>
      <w:r w:rsidR="00ED703C" w:rsidRPr="00ED703C">
        <w:t>p</w:t>
      </w:r>
      <w:r w:rsidRPr="00ED703C">
        <w:t xml:space="preserve">. </w:t>
      </w:r>
      <w:r w:rsidR="00ED703C" w:rsidRPr="00ED703C">
        <w:t>127-30</w:t>
      </w:r>
      <w:r w:rsidRPr="00ED703C">
        <w:t xml:space="preserve">), David Ettershank (DE01C) (see pp. </w:t>
      </w:r>
      <w:r w:rsidR="00ED703C" w:rsidRPr="00ED703C">
        <w:t>130-7</w:t>
      </w:r>
      <w:r w:rsidRPr="00ED703C">
        <w:t>)</w:t>
      </w:r>
      <w:r w:rsidR="005B5145" w:rsidRPr="00ED703C">
        <w:t xml:space="preserve">, David Limbrick (DL55C) (see pp. </w:t>
      </w:r>
      <w:r w:rsidR="00ED703C" w:rsidRPr="00ED703C">
        <w:t>137-8</w:t>
      </w:r>
      <w:r w:rsidR="005B5145" w:rsidRPr="00ED703C">
        <w:t>)</w:t>
      </w:r>
      <w:r w:rsidRPr="00ED703C">
        <w:t xml:space="preserve"> and Aiv Puglielli (AP02C) </w:t>
      </w:r>
      <w:r w:rsidR="00F32EC2">
        <w:br/>
      </w:r>
      <w:r w:rsidRPr="00ED703C">
        <w:t xml:space="preserve">(see pp. </w:t>
      </w:r>
      <w:r w:rsidR="00ED703C" w:rsidRPr="00ED703C">
        <w:t>138-43</w:t>
      </w:r>
      <w:r w:rsidRPr="00ED703C">
        <w:t>)</w:t>
      </w:r>
    </w:p>
    <w:p w14:paraId="2D5494B3" w14:textId="36E21120" w:rsidR="00BC00E2" w:rsidRPr="00B268B0" w:rsidRDefault="00BC00E2" w:rsidP="00B268B0">
      <w:pPr>
        <w:spacing w:line="260" w:lineRule="atLeast"/>
        <w:rPr>
          <w:rFonts w:cstheme="minorHAnsi"/>
        </w:rPr>
      </w:pPr>
    </w:p>
    <w:p w14:paraId="31BA4EB0" w14:textId="54AA29E9" w:rsidR="001C7DE1" w:rsidRPr="00B268B0" w:rsidRDefault="001C7DE1" w:rsidP="00B268B0">
      <w:pPr>
        <w:pStyle w:val="NormalBlockAfter"/>
        <w:spacing w:before="0"/>
        <w:ind w:left="284" w:hanging="284"/>
      </w:pPr>
      <w:r w:rsidRPr="00B268B0">
        <w:t xml:space="preserve">David Limbrick </w:t>
      </w:r>
      <w:r w:rsidRPr="00B268B0">
        <w:rPr>
          <w:i/>
          <w:iCs/>
        </w:rPr>
        <w:t>(DL55C)</w:t>
      </w:r>
      <w:r w:rsidRPr="00B268B0">
        <w:t xml:space="preserve"> circulated amendments proposed to be moved during Committee of the whole.</w:t>
      </w:r>
    </w:p>
    <w:p w14:paraId="19B7BA57" w14:textId="5A16A4BA" w:rsidR="001C7DE1" w:rsidRPr="0093049B" w:rsidRDefault="001C7DE1" w:rsidP="00B268B0">
      <w:pPr>
        <w:spacing w:line="260" w:lineRule="atLeast"/>
        <w:rPr>
          <w:rFonts w:cstheme="minorHAnsi"/>
        </w:rPr>
      </w:pPr>
    </w:p>
    <w:p w14:paraId="6418F9E0" w14:textId="230E3CF8" w:rsidR="001C7DE1" w:rsidRPr="00B268B0" w:rsidRDefault="001C7DE1" w:rsidP="00B268B0">
      <w:pPr>
        <w:pStyle w:val="NormalBlockAfter"/>
        <w:spacing w:before="0"/>
      </w:pPr>
      <w:r w:rsidRPr="00B268B0">
        <w:rPr>
          <w:b/>
        </w:rPr>
        <w:t xml:space="preserve">Clause 1 </w:t>
      </w:r>
      <w:r w:rsidRPr="00B268B0">
        <w:t xml:space="preserve">— David Ettershank moved amendment Nos. 1 to 4 </w:t>
      </w:r>
      <w:r w:rsidRPr="00B268B0">
        <w:rPr>
          <w:i/>
          <w:iCs/>
        </w:rPr>
        <w:t>(DE01C)</w:t>
      </w:r>
      <w:r w:rsidRPr="00B268B0">
        <w:t>.</w:t>
      </w:r>
    </w:p>
    <w:p w14:paraId="2D36E90F" w14:textId="7445C507" w:rsidR="001C7DE1" w:rsidRPr="00B268B0" w:rsidRDefault="001C7DE1" w:rsidP="00B268B0">
      <w:pPr>
        <w:pStyle w:val="NormalBlockAfter"/>
        <w:spacing w:before="0"/>
      </w:pPr>
      <w:r w:rsidRPr="00B268B0">
        <w:t>Question — That the amendments be agreed to — put and negatived.</w:t>
      </w:r>
    </w:p>
    <w:p w14:paraId="2E97A065" w14:textId="77777777" w:rsidR="001C7DE1" w:rsidRPr="00B268B0" w:rsidRDefault="001C7DE1" w:rsidP="00B268B0">
      <w:pPr>
        <w:pStyle w:val="NormalBlockAfter"/>
        <w:spacing w:before="0"/>
      </w:pPr>
    </w:p>
    <w:p w14:paraId="09F10229" w14:textId="33A49850" w:rsidR="001C7DE1" w:rsidRPr="00B268B0" w:rsidRDefault="001C7DE1" w:rsidP="00B268B0">
      <w:pPr>
        <w:pStyle w:val="NormalBlockAfter"/>
        <w:spacing w:before="0"/>
      </w:pPr>
      <w:r w:rsidRPr="00B268B0">
        <w:t xml:space="preserve">Aiv Puglielli moved amendment Nos. 1 and 2 </w:t>
      </w:r>
      <w:r w:rsidRPr="00B268B0">
        <w:rPr>
          <w:i/>
          <w:iCs/>
        </w:rPr>
        <w:t>(AP02C)</w:t>
      </w:r>
      <w:r w:rsidRPr="00B268B0">
        <w:t>.</w:t>
      </w:r>
    </w:p>
    <w:p w14:paraId="733FD540" w14:textId="4C74138C" w:rsidR="001C7DE1" w:rsidRPr="00B268B0" w:rsidRDefault="001C7DE1" w:rsidP="00B268B0">
      <w:pPr>
        <w:pStyle w:val="NormalBlockAfter"/>
        <w:spacing w:before="0"/>
      </w:pPr>
      <w:r w:rsidRPr="00B268B0">
        <w:t>Question — That the amendments be agreed to — put.</w:t>
      </w:r>
    </w:p>
    <w:p w14:paraId="72E4DF46" w14:textId="1C495BDB" w:rsidR="001C7DE1" w:rsidRDefault="001C7DE1" w:rsidP="00B268B0">
      <w:pPr>
        <w:pStyle w:val="NormalBlockAfter"/>
        <w:spacing w:before="0"/>
      </w:pPr>
      <w:r w:rsidRPr="00B268B0">
        <w:t>The Committee divided — The Deputy President in the Chair.</w:t>
      </w:r>
    </w:p>
    <w:p w14:paraId="3C93B3D1" w14:textId="207D78EF" w:rsidR="004848FA" w:rsidRPr="00B268B0" w:rsidRDefault="004848FA" w:rsidP="00D3146E">
      <w:pPr>
        <w:pStyle w:val="NormalVoting"/>
        <w:spacing w:before="0" w:line="240" w:lineRule="auto"/>
        <w:ind w:left="0" w:right="95"/>
        <w:jc w:val="center"/>
        <w:rPr>
          <w:rFonts w:cstheme="minorHAnsi"/>
          <w:szCs w:val="28"/>
        </w:rPr>
      </w:pPr>
      <w:r w:rsidRPr="00B268B0">
        <w:rPr>
          <w:rFonts w:cstheme="minorHAnsi"/>
          <w:szCs w:val="28"/>
        </w:rPr>
        <w:t xml:space="preserve">AYES, </w:t>
      </w:r>
      <w:r>
        <w:rPr>
          <w:rFonts w:cstheme="minorHAnsi"/>
          <w:szCs w:val="28"/>
        </w:rPr>
        <w:t>7</w:t>
      </w:r>
    </w:p>
    <w:tbl>
      <w:tblPr>
        <w:tblW w:w="8952" w:type="dxa"/>
        <w:tblInd w:w="120" w:type="dxa"/>
        <w:tblLook w:val="01E0" w:firstRow="1" w:lastRow="1" w:firstColumn="1" w:lastColumn="1" w:noHBand="0" w:noVBand="0"/>
      </w:tblPr>
      <w:tblGrid>
        <w:gridCol w:w="8952"/>
      </w:tblGrid>
      <w:tr w:rsidR="004848FA" w:rsidRPr="0093049B" w14:paraId="31954204" w14:textId="77777777" w:rsidTr="00D3146E">
        <w:trPr>
          <w:trHeight w:val="550"/>
        </w:trPr>
        <w:tc>
          <w:tcPr>
            <w:tcW w:w="8952" w:type="dxa"/>
            <w:shd w:val="clear" w:color="auto" w:fill="auto"/>
          </w:tcPr>
          <w:p w14:paraId="04AC51AD" w14:textId="6538788A" w:rsidR="004848FA" w:rsidRPr="0093049B" w:rsidRDefault="004848FA" w:rsidP="004848FA">
            <w:pPr>
              <w:pStyle w:val="NormalVoting"/>
              <w:spacing w:before="0" w:after="0" w:line="240" w:lineRule="auto"/>
              <w:ind w:left="0"/>
              <w:jc w:val="both"/>
              <w:rPr>
                <w:rFonts w:cstheme="minorHAnsi"/>
              </w:rPr>
            </w:pPr>
            <w:r w:rsidRPr="0093049B">
              <w:rPr>
                <w:rFonts w:cstheme="minorHAnsi"/>
              </w:rPr>
              <w:t>Katherine Copsey; David Ettershank; Sarah Mansfield;</w:t>
            </w:r>
            <w:r w:rsidRPr="0093049B">
              <w:rPr>
                <w:rFonts w:cstheme="minorHAnsi"/>
                <w:color w:val="0070C0"/>
              </w:rPr>
              <w:t xml:space="preserve"> </w:t>
            </w:r>
            <w:r w:rsidRPr="0093049B">
              <w:rPr>
                <w:rFonts w:cstheme="minorHAnsi"/>
              </w:rPr>
              <w:t>Rachel Payne; Aiv Puglielli; Georgie Purcell; Samantha Ratnam.</w:t>
            </w:r>
          </w:p>
          <w:p w14:paraId="302C6115" w14:textId="61C600E2" w:rsidR="004848FA" w:rsidRPr="0093049B" w:rsidRDefault="004848FA" w:rsidP="004848FA">
            <w:pPr>
              <w:pStyle w:val="NormalVoting"/>
              <w:spacing w:before="0" w:after="0" w:line="240" w:lineRule="auto"/>
              <w:ind w:left="0" w:right="-428"/>
              <w:rPr>
                <w:rFonts w:cstheme="minorHAnsi"/>
                <w:i/>
                <w:szCs w:val="28"/>
              </w:rPr>
            </w:pPr>
            <w:r w:rsidRPr="0093049B">
              <w:rPr>
                <w:rFonts w:cstheme="minorHAnsi"/>
                <w:i/>
                <w:szCs w:val="28"/>
              </w:rPr>
              <w:t>(Recorded by Clerks-at-the-Table, pursuant to an order of the Council on 23 April 2020)</w:t>
            </w:r>
          </w:p>
        </w:tc>
      </w:tr>
    </w:tbl>
    <w:p w14:paraId="46124FB2" w14:textId="0299DC61" w:rsidR="004848FA" w:rsidRPr="0025137F" w:rsidRDefault="004848FA" w:rsidP="00D3146E">
      <w:pPr>
        <w:pStyle w:val="NormalVoting"/>
        <w:spacing w:before="0" w:line="240" w:lineRule="auto"/>
        <w:ind w:left="0" w:right="95"/>
        <w:jc w:val="center"/>
        <w:rPr>
          <w:rFonts w:cstheme="minorHAnsi"/>
          <w:szCs w:val="28"/>
        </w:rPr>
      </w:pPr>
      <w:r w:rsidRPr="0025137F">
        <w:rPr>
          <w:rFonts w:cstheme="minorHAnsi"/>
          <w:szCs w:val="28"/>
        </w:rPr>
        <w:t>NOES, 30</w:t>
      </w:r>
    </w:p>
    <w:tbl>
      <w:tblPr>
        <w:tblW w:w="8952" w:type="dxa"/>
        <w:tblInd w:w="120" w:type="dxa"/>
        <w:tblLook w:val="01E0" w:firstRow="1" w:lastRow="1" w:firstColumn="1" w:lastColumn="1" w:noHBand="0" w:noVBand="0"/>
      </w:tblPr>
      <w:tblGrid>
        <w:gridCol w:w="8952"/>
      </w:tblGrid>
      <w:tr w:rsidR="0025137F" w:rsidRPr="0025137F" w14:paraId="1BFD35FA" w14:textId="77777777" w:rsidTr="00D3146E">
        <w:trPr>
          <w:trHeight w:val="530"/>
        </w:trPr>
        <w:tc>
          <w:tcPr>
            <w:tcW w:w="8952" w:type="dxa"/>
            <w:shd w:val="clear" w:color="auto" w:fill="auto"/>
          </w:tcPr>
          <w:p w14:paraId="70ECA8F5" w14:textId="2C8BCA00" w:rsidR="004848FA" w:rsidRPr="0025137F" w:rsidRDefault="004848FA" w:rsidP="004848FA">
            <w:pPr>
              <w:pStyle w:val="NormalVoting"/>
              <w:spacing w:before="0" w:after="0" w:line="240" w:lineRule="auto"/>
              <w:ind w:left="0"/>
              <w:jc w:val="both"/>
              <w:rPr>
                <w:rFonts w:cstheme="minorHAnsi"/>
              </w:rPr>
            </w:pPr>
            <w:r w:rsidRPr="0025137F">
              <w:rPr>
                <w:rFonts w:cstheme="minorHAnsi"/>
              </w:rPr>
              <w:t xml:space="preserve">Matthew Bach; Ryan Batchelor; Melina Bath; John Berger; Lizzie Blandthorn; Jeff Bourman; Gaelle Broad; Georgie Crozier; Moira Deeming; Enver Erdogan; Jacinta Ermacora; Michael Galea; Renee Heath; Ann-Marie Hermans; Shaun Leane; David Limbrick; Wendy Lovell; Trung Luu; Bev McArthur; Joe McCracken; </w:t>
            </w:r>
            <w:r w:rsidR="00582DAE">
              <w:rPr>
                <w:rFonts w:cstheme="minorHAnsi"/>
              </w:rPr>
              <w:t>Nick</w:t>
            </w:r>
            <w:r w:rsidRPr="0025137F">
              <w:rPr>
                <w:rFonts w:cstheme="minorHAnsi"/>
              </w:rPr>
              <w:t> McGowan; Tom McIntosh; Evan Mulholland; Harriet Shing; Ingrid Stitt; Jaclyn Symes; Lee Tarlamis; Sonja Terpstra; Rikkie-Lee Tyrrell; Sheena Watt.</w:t>
            </w:r>
          </w:p>
          <w:p w14:paraId="504C58F3" w14:textId="77777777" w:rsidR="004848FA" w:rsidRPr="0025137F" w:rsidRDefault="004848FA" w:rsidP="00544002">
            <w:pPr>
              <w:pStyle w:val="NormalVoting"/>
              <w:spacing w:before="0" w:after="0" w:line="240" w:lineRule="auto"/>
              <w:ind w:left="0" w:right="-428"/>
              <w:rPr>
                <w:rFonts w:cstheme="minorHAnsi"/>
                <w:i/>
                <w:szCs w:val="28"/>
              </w:rPr>
            </w:pPr>
            <w:r w:rsidRPr="0025137F">
              <w:rPr>
                <w:rFonts w:cstheme="minorHAnsi"/>
                <w:i/>
                <w:szCs w:val="28"/>
              </w:rPr>
              <w:t>(Recorded by Clerks-at-the-Table, pursuant to an order of the Council on 23 April 2020)</w:t>
            </w:r>
          </w:p>
        </w:tc>
      </w:tr>
    </w:tbl>
    <w:p w14:paraId="5C0C672C" w14:textId="77777777" w:rsidR="004848FA" w:rsidRPr="00B268B0" w:rsidRDefault="004848FA" w:rsidP="004848FA">
      <w:pPr>
        <w:pStyle w:val="NormalBlockAfter"/>
        <w:spacing w:before="0"/>
      </w:pPr>
      <w:r w:rsidRPr="00B268B0">
        <w:t>Question negatived.</w:t>
      </w:r>
    </w:p>
    <w:p w14:paraId="118274AB" w14:textId="77777777" w:rsidR="001C7DE1" w:rsidRPr="00F04950" w:rsidRDefault="001C7DE1" w:rsidP="00B268B0">
      <w:pPr>
        <w:pStyle w:val="NormalBlockAfter"/>
        <w:spacing w:before="0"/>
      </w:pPr>
    </w:p>
    <w:p w14:paraId="54C27F17" w14:textId="06F1D04C" w:rsidR="001C7DE1" w:rsidRPr="0025137F" w:rsidRDefault="001C7DE1" w:rsidP="00B268B0">
      <w:pPr>
        <w:pStyle w:val="NormalBlockAfter"/>
        <w:spacing w:before="0"/>
      </w:pPr>
      <w:r w:rsidRPr="0025137F">
        <w:t xml:space="preserve">David Limbrick moved amendment No. 1 </w:t>
      </w:r>
      <w:r w:rsidRPr="0025137F">
        <w:rPr>
          <w:i/>
          <w:iCs/>
        </w:rPr>
        <w:t>(DL55C)</w:t>
      </w:r>
      <w:r w:rsidRPr="0025137F">
        <w:t>.</w:t>
      </w:r>
    </w:p>
    <w:p w14:paraId="44926D52" w14:textId="05D0ACEF" w:rsidR="001C7DE1" w:rsidRPr="0025137F" w:rsidRDefault="001C7DE1" w:rsidP="00B268B0">
      <w:pPr>
        <w:pStyle w:val="NormalBlockAfter"/>
        <w:spacing w:before="0"/>
      </w:pPr>
      <w:r w:rsidRPr="0025137F">
        <w:lastRenderedPageBreak/>
        <w:t>Question — That the amendment be agreed to — put.</w:t>
      </w:r>
    </w:p>
    <w:p w14:paraId="4078C612" w14:textId="3186FE94" w:rsidR="001C7DE1" w:rsidRPr="0025137F" w:rsidRDefault="001C7DE1" w:rsidP="00B268B0">
      <w:pPr>
        <w:pStyle w:val="NormalBlockAfter"/>
        <w:spacing w:before="0"/>
      </w:pPr>
      <w:r w:rsidRPr="0025137F">
        <w:t>The Committee divided — The Deputy President in the Chair.</w:t>
      </w:r>
    </w:p>
    <w:p w14:paraId="48A0B72F" w14:textId="463C5827" w:rsidR="004848FA" w:rsidRPr="0025137F" w:rsidRDefault="004848FA" w:rsidP="00D3146E">
      <w:pPr>
        <w:pStyle w:val="NormalVoting"/>
        <w:spacing w:before="0" w:line="240" w:lineRule="auto"/>
        <w:ind w:left="0" w:right="95"/>
        <w:jc w:val="center"/>
        <w:rPr>
          <w:rFonts w:cstheme="minorHAnsi"/>
          <w:szCs w:val="28"/>
        </w:rPr>
      </w:pPr>
      <w:r w:rsidRPr="0025137F">
        <w:rPr>
          <w:rFonts w:cstheme="minorHAnsi"/>
          <w:szCs w:val="28"/>
        </w:rPr>
        <w:t>AYES, 15</w:t>
      </w:r>
    </w:p>
    <w:tbl>
      <w:tblPr>
        <w:tblW w:w="8952" w:type="dxa"/>
        <w:tblInd w:w="120" w:type="dxa"/>
        <w:tblLook w:val="01E0" w:firstRow="1" w:lastRow="1" w:firstColumn="1" w:lastColumn="1" w:noHBand="0" w:noVBand="0"/>
      </w:tblPr>
      <w:tblGrid>
        <w:gridCol w:w="8952"/>
      </w:tblGrid>
      <w:tr w:rsidR="0025137F" w:rsidRPr="0025137F" w14:paraId="2F83808D" w14:textId="77777777" w:rsidTr="00D3146E">
        <w:trPr>
          <w:trHeight w:val="550"/>
        </w:trPr>
        <w:tc>
          <w:tcPr>
            <w:tcW w:w="8952" w:type="dxa"/>
            <w:shd w:val="clear" w:color="auto" w:fill="auto"/>
          </w:tcPr>
          <w:p w14:paraId="32F8592F" w14:textId="5725A142" w:rsidR="0025137F" w:rsidRPr="0025137F" w:rsidRDefault="0025137F" w:rsidP="0025137F">
            <w:pPr>
              <w:pStyle w:val="NormalVoting"/>
              <w:spacing w:before="0" w:after="0" w:line="240" w:lineRule="auto"/>
              <w:ind w:left="0"/>
              <w:jc w:val="both"/>
              <w:rPr>
                <w:rFonts w:cstheme="minorHAnsi"/>
              </w:rPr>
            </w:pPr>
            <w:r w:rsidRPr="0025137F">
              <w:rPr>
                <w:rFonts w:cstheme="minorHAnsi"/>
              </w:rPr>
              <w:t xml:space="preserve">Matthew Bach; Melina Bath; Jeff Bourman; Gaelle Broad; Georgie Crozier; Moira Deeming; Renee Heath; Ann-Marie Hermans; David Limbrick; Wendy Lovell; Trung Luu; Bev McArthur; Joe McCracken; </w:t>
            </w:r>
            <w:r w:rsidR="00582DAE">
              <w:rPr>
                <w:rFonts w:cstheme="minorHAnsi"/>
              </w:rPr>
              <w:t>Nick</w:t>
            </w:r>
            <w:r w:rsidRPr="0025137F">
              <w:rPr>
                <w:rFonts w:cstheme="minorHAnsi"/>
              </w:rPr>
              <w:t> McGowan; Evan Mulholland.</w:t>
            </w:r>
          </w:p>
          <w:p w14:paraId="19CED9BA" w14:textId="77777777" w:rsidR="004848FA" w:rsidRPr="0025137F" w:rsidRDefault="004848FA" w:rsidP="0025137F">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62E75BBD" w14:textId="552229A7" w:rsidR="004848FA" w:rsidRPr="0025137F" w:rsidRDefault="004848FA" w:rsidP="00D3146E">
      <w:pPr>
        <w:pStyle w:val="NormalVoting"/>
        <w:spacing w:before="0" w:line="240" w:lineRule="auto"/>
        <w:ind w:left="0" w:right="95"/>
        <w:jc w:val="center"/>
        <w:rPr>
          <w:rFonts w:cstheme="minorHAnsi"/>
          <w:szCs w:val="28"/>
        </w:rPr>
      </w:pPr>
      <w:r w:rsidRPr="0025137F">
        <w:rPr>
          <w:rFonts w:cstheme="minorHAnsi"/>
          <w:szCs w:val="28"/>
        </w:rPr>
        <w:t>NOES, 22</w:t>
      </w:r>
    </w:p>
    <w:tbl>
      <w:tblPr>
        <w:tblW w:w="8952" w:type="dxa"/>
        <w:tblInd w:w="120" w:type="dxa"/>
        <w:tblLook w:val="01E0" w:firstRow="1" w:lastRow="1" w:firstColumn="1" w:lastColumn="1" w:noHBand="0" w:noVBand="0"/>
      </w:tblPr>
      <w:tblGrid>
        <w:gridCol w:w="8952"/>
      </w:tblGrid>
      <w:tr w:rsidR="0025137F" w:rsidRPr="0025137F" w14:paraId="686C2E27" w14:textId="77777777" w:rsidTr="00D3146E">
        <w:trPr>
          <w:trHeight w:val="530"/>
        </w:trPr>
        <w:tc>
          <w:tcPr>
            <w:tcW w:w="8952" w:type="dxa"/>
            <w:shd w:val="clear" w:color="auto" w:fill="auto"/>
          </w:tcPr>
          <w:p w14:paraId="49B3D4AF" w14:textId="267587E7" w:rsidR="0025137F" w:rsidRPr="0025137F" w:rsidRDefault="0025137F" w:rsidP="0025137F">
            <w:pPr>
              <w:pStyle w:val="NormalVoting"/>
              <w:spacing w:before="0" w:after="0" w:line="240" w:lineRule="auto"/>
              <w:ind w:left="0"/>
              <w:jc w:val="both"/>
              <w:rPr>
                <w:rFonts w:cstheme="minorHAnsi"/>
              </w:rPr>
            </w:pPr>
            <w:r w:rsidRPr="0025137F">
              <w:rPr>
                <w:rFonts w:cstheme="minorHAnsi"/>
              </w:rPr>
              <w:t xml:space="preserve">Ryan Batchelor; John Berger; Lizzie Blandthorn; Katherine Copsey; Enver Erdogan; Jacinta Ermacora; </w:t>
            </w:r>
            <w:r w:rsidR="00127462" w:rsidRPr="0025137F">
              <w:rPr>
                <w:rFonts w:cstheme="minorHAnsi"/>
              </w:rPr>
              <w:t xml:space="preserve">David Ettershank; </w:t>
            </w:r>
            <w:r w:rsidRPr="0025137F">
              <w:rPr>
                <w:rFonts w:cstheme="minorHAnsi"/>
              </w:rPr>
              <w:t>Michael Galea; Shaun Leane; Sarah Mansfield;</w:t>
            </w:r>
            <w:r w:rsidR="00D3146E">
              <w:rPr>
                <w:rFonts w:cstheme="minorHAnsi"/>
              </w:rPr>
              <w:t xml:space="preserve"> </w:t>
            </w:r>
            <w:r w:rsidRPr="0025137F">
              <w:rPr>
                <w:rFonts w:cstheme="minorHAnsi"/>
              </w:rPr>
              <w:t>Tom McIntosh; Rachel Payne; Aiv Puglielli; Georgie Purcell; Samantha Ratnam; Harriet Shing; Ingrid Stitt; Jaclyn Symes; Lee Tarlamis; Sonja Terpstra; Rikkie-Lee Tyrrell; Sheena Watt.</w:t>
            </w:r>
          </w:p>
          <w:p w14:paraId="75661623" w14:textId="77777777" w:rsidR="004848FA" w:rsidRPr="0025137F" w:rsidRDefault="004848FA" w:rsidP="0025137F">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19338EAC" w14:textId="77777777" w:rsidR="004848FA" w:rsidRPr="00B268B0" w:rsidRDefault="004848FA" w:rsidP="004848FA">
      <w:pPr>
        <w:pStyle w:val="NormalBlockAfter"/>
        <w:spacing w:before="0"/>
      </w:pPr>
      <w:r w:rsidRPr="00B268B0">
        <w:t>Question negatived.</w:t>
      </w:r>
    </w:p>
    <w:p w14:paraId="046C4155" w14:textId="77777777" w:rsidR="001C7DE1" w:rsidRDefault="001C7DE1" w:rsidP="00B268B0">
      <w:pPr>
        <w:pStyle w:val="NormalBlockAfter"/>
        <w:spacing w:before="0"/>
      </w:pPr>
    </w:p>
    <w:p w14:paraId="20ABCE70" w14:textId="2722F580" w:rsidR="001C7DE1" w:rsidRPr="0025137F" w:rsidRDefault="001C7DE1" w:rsidP="00B268B0">
      <w:pPr>
        <w:pStyle w:val="NormalBlockAfter"/>
        <w:spacing w:before="0"/>
      </w:pPr>
      <w:r w:rsidRPr="0025137F">
        <w:t xml:space="preserve">Georgie Crozier moved amendment No. 1 </w:t>
      </w:r>
      <w:r w:rsidRPr="0025137F">
        <w:rPr>
          <w:i/>
          <w:iCs/>
        </w:rPr>
        <w:t>(GC47C)</w:t>
      </w:r>
      <w:r w:rsidRPr="0025137F">
        <w:t>.</w:t>
      </w:r>
    </w:p>
    <w:p w14:paraId="7A1B51DC" w14:textId="0330F7CF" w:rsidR="001C7DE1" w:rsidRPr="0025137F" w:rsidRDefault="001C7DE1" w:rsidP="00B268B0">
      <w:pPr>
        <w:pStyle w:val="NormalBlockAfter"/>
        <w:spacing w:before="0"/>
      </w:pPr>
      <w:r w:rsidRPr="0025137F">
        <w:t>Question — That the amendment be agreed to — put.</w:t>
      </w:r>
    </w:p>
    <w:p w14:paraId="05206773" w14:textId="089F7E8B" w:rsidR="001C7DE1" w:rsidRPr="0025137F" w:rsidRDefault="001C7DE1" w:rsidP="00B268B0">
      <w:pPr>
        <w:pStyle w:val="NormalBlockAfter"/>
        <w:spacing w:before="0"/>
      </w:pPr>
      <w:r w:rsidRPr="0025137F">
        <w:t>The Committee divided — The Deputy President in the Chair.</w:t>
      </w:r>
    </w:p>
    <w:p w14:paraId="79E6BB6C" w14:textId="16B0C7EE" w:rsidR="004848FA" w:rsidRPr="0025137F" w:rsidRDefault="004848FA" w:rsidP="007F5EE3">
      <w:pPr>
        <w:pStyle w:val="NormalVoting"/>
        <w:spacing w:before="0" w:line="240" w:lineRule="auto"/>
        <w:ind w:left="0" w:right="95"/>
        <w:jc w:val="center"/>
        <w:rPr>
          <w:rFonts w:cstheme="minorHAnsi"/>
          <w:szCs w:val="28"/>
        </w:rPr>
      </w:pPr>
      <w:r w:rsidRPr="0025137F">
        <w:rPr>
          <w:rFonts w:cstheme="minorHAnsi"/>
          <w:szCs w:val="28"/>
        </w:rPr>
        <w:t>AYES, 16</w:t>
      </w:r>
    </w:p>
    <w:tbl>
      <w:tblPr>
        <w:tblW w:w="8952" w:type="dxa"/>
        <w:tblInd w:w="120" w:type="dxa"/>
        <w:tblLook w:val="01E0" w:firstRow="1" w:lastRow="1" w:firstColumn="1" w:lastColumn="1" w:noHBand="0" w:noVBand="0"/>
      </w:tblPr>
      <w:tblGrid>
        <w:gridCol w:w="8952"/>
      </w:tblGrid>
      <w:tr w:rsidR="0025137F" w:rsidRPr="0025137F" w14:paraId="49CE7A14" w14:textId="77777777" w:rsidTr="007F5EE3">
        <w:trPr>
          <w:trHeight w:val="550"/>
        </w:trPr>
        <w:tc>
          <w:tcPr>
            <w:tcW w:w="8952" w:type="dxa"/>
            <w:shd w:val="clear" w:color="auto" w:fill="auto"/>
          </w:tcPr>
          <w:p w14:paraId="64711BC4" w14:textId="18AC4203" w:rsidR="0025137F" w:rsidRPr="0025137F" w:rsidRDefault="0025137F" w:rsidP="0025137F">
            <w:pPr>
              <w:pStyle w:val="NormalVoting"/>
              <w:spacing w:before="0" w:after="0" w:line="240" w:lineRule="auto"/>
              <w:ind w:left="0"/>
              <w:jc w:val="both"/>
              <w:rPr>
                <w:rFonts w:cstheme="minorHAnsi"/>
              </w:rPr>
            </w:pPr>
            <w:r w:rsidRPr="0025137F">
              <w:rPr>
                <w:rFonts w:cstheme="minorHAnsi"/>
              </w:rPr>
              <w:t xml:space="preserve">Matthew Bach; Melina Bath; Jeff Bourman; Gaelle Broad; Georgie Crozier; Moira Deeming; Renee Heath; Ann-Marie Hermans; David Limbrick; Wendy Lovell; Trung Luu; Bev McArthur; Joe McCracken; </w:t>
            </w:r>
            <w:r w:rsidR="00582DAE">
              <w:rPr>
                <w:rFonts w:cstheme="minorHAnsi"/>
              </w:rPr>
              <w:t>Nick</w:t>
            </w:r>
            <w:r w:rsidRPr="0025137F">
              <w:rPr>
                <w:rFonts w:cstheme="minorHAnsi"/>
              </w:rPr>
              <w:t xml:space="preserve"> McGowan; Evan Mulholland; </w:t>
            </w:r>
            <w:r w:rsidR="00452C0D">
              <w:rPr>
                <w:rFonts w:cstheme="minorHAnsi"/>
              </w:rPr>
              <w:br/>
            </w:r>
            <w:r w:rsidRPr="0025137F">
              <w:rPr>
                <w:rFonts w:cstheme="minorHAnsi"/>
              </w:rPr>
              <w:t>Rikkie-Lee</w:t>
            </w:r>
            <w:r w:rsidRPr="0025137F">
              <w:rPr>
                <w:rFonts w:ascii="Calibri" w:hAnsi="Calibri" w:cs="Calibri"/>
              </w:rPr>
              <w:t> </w:t>
            </w:r>
            <w:r w:rsidRPr="0025137F">
              <w:rPr>
                <w:rFonts w:cstheme="minorHAnsi"/>
              </w:rPr>
              <w:t>Tyrrell.</w:t>
            </w:r>
          </w:p>
          <w:p w14:paraId="5D315D20" w14:textId="77777777" w:rsidR="004848FA" w:rsidRPr="0025137F" w:rsidRDefault="004848FA" w:rsidP="0025137F">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112E28DC" w14:textId="5E7757CF" w:rsidR="004848FA" w:rsidRPr="0025137F" w:rsidRDefault="004848FA" w:rsidP="007F5EE3">
      <w:pPr>
        <w:pStyle w:val="NormalVoting"/>
        <w:spacing w:before="0" w:line="240" w:lineRule="auto"/>
        <w:ind w:left="0" w:right="95"/>
        <w:jc w:val="center"/>
        <w:rPr>
          <w:rFonts w:cstheme="minorHAnsi"/>
          <w:szCs w:val="28"/>
        </w:rPr>
      </w:pPr>
      <w:r w:rsidRPr="0025137F">
        <w:rPr>
          <w:rFonts w:cstheme="minorHAnsi"/>
          <w:szCs w:val="28"/>
        </w:rPr>
        <w:t>NOES, 21</w:t>
      </w:r>
    </w:p>
    <w:tbl>
      <w:tblPr>
        <w:tblW w:w="8952" w:type="dxa"/>
        <w:tblInd w:w="120" w:type="dxa"/>
        <w:tblLook w:val="01E0" w:firstRow="1" w:lastRow="1" w:firstColumn="1" w:lastColumn="1" w:noHBand="0" w:noVBand="0"/>
      </w:tblPr>
      <w:tblGrid>
        <w:gridCol w:w="8952"/>
      </w:tblGrid>
      <w:tr w:rsidR="0025137F" w:rsidRPr="0025137F" w14:paraId="2610C50C" w14:textId="77777777" w:rsidTr="007F5EE3">
        <w:trPr>
          <w:trHeight w:val="530"/>
        </w:trPr>
        <w:tc>
          <w:tcPr>
            <w:tcW w:w="8952" w:type="dxa"/>
            <w:shd w:val="clear" w:color="auto" w:fill="auto"/>
          </w:tcPr>
          <w:p w14:paraId="150D47E8" w14:textId="2E8F70C8" w:rsidR="0025137F" w:rsidRPr="0025137F" w:rsidRDefault="0025137F" w:rsidP="0025137F">
            <w:pPr>
              <w:pStyle w:val="NormalVoting"/>
              <w:spacing w:before="0" w:after="0" w:line="240" w:lineRule="auto"/>
              <w:ind w:left="0"/>
              <w:jc w:val="both"/>
              <w:rPr>
                <w:rFonts w:cstheme="minorHAnsi"/>
              </w:rPr>
            </w:pPr>
            <w:r w:rsidRPr="0025137F">
              <w:rPr>
                <w:rFonts w:cstheme="minorHAnsi"/>
              </w:rPr>
              <w:t xml:space="preserve">Ryan Batchelor; John Berger; Lizzie Blandthorn; Katherine Copsey; Enver Erdogan; Jacinta Ermacora; </w:t>
            </w:r>
            <w:r w:rsidR="00127462" w:rsidRPr="0025137F">
              <w:rPr>
                <w:rFonts w:cstheme="minorHAnsi"/>
              </w:rPr>
              <w:t xml:space="preserve">David Ettershank; </w:t>
            </w:r>
            <w:r w:rsidRPr="0025137F">
              <w:rPr>
                <w:rFonts w:cstheme="minorHAnsi"/>
              </w:rPr>
              <w:t>Michael Galea; Shaun Leane; Sarah Mansfield; Tom McIntosh; Rachel Payne; Aiv Puglielli; Georgie Purcell; Samantha Ratnam; Harriet Shing; Ingrid Stitt; Jaclyn Symes; Lee Tarlamis; Sonja Terpstra; Sheena Watt.</w:t>
            </w:r>
          </w:p>
          <w:p w14:paraId="2CCBEB5B" w14:textId="77777777" w:rsidR="004848FA" w:rsidRPr="0025137F" w:rsidRDefault="004848FA" w:rsidP="0025137F">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6C641FAB" w14:textId="77777777" w:rsidR="004848FA" w:rsidRPr="0025137F" w:rsidRDefault="004848FA" w:rsidP="004848FA">
      <w:pPr>
        <w:pStyle w:val="NormalBlockAfter"/>
        <w:spacing w:before="0"/>
      </w:pPr>
      <w:r w:rsidRPr="0025137F">
        <w:t>Question negatived.</w:t>
      </w:r>
    </w:p>
    <w:p w14:paraId="2AE56589" w14:textId="77777777" w:rsidR="001C7DE1" w:rsidRDefault="001C7DE1" w:rsidP="00B268B0">
      <w:pPr>
        <w:pStyle w:val="NormalBlockAfter"/>
        <w:spacing w:before="0"/>
      </w:pPr>
    </w:p>
    <w:p w14:paraId="3D74FE61" w14:textId="16BF12BB" w:rsidR="001C7DE1" w:rsidRPr="005258F1" w:rsidRDefault="001C7DE1" w:rsidP="00B268B0">
      <w:pPr>
        <w:pStyle w:val="NormalBlockAfter"/>
        <w:spacing w:before="0"/>
      </w:pPr>
      <w:r w:rsidRPr="005258F1">
        <w:t xml:space="preserve">Georgie Crozier moved amendment No. 2 </w:t>
      </w:r>
      <w:r w:rsidRPr="005258F1">
        <w:rPr>
          <w:i/>
          <w:iCs/>
        </w:rPr>
        <w:t>(GC47C)</w:t>
      </w:r>
      <w:r w:rsidRPr="005258F1">
        <w:t>.</w:t>
      </w:r>
    </w:p>
    <w:p w14:paraId="4C4F9F43" w14:textId="3B3E5DC9" w:rsidR="001C7DE1" w:rsidRPr="005258F1" w:rsidRDefault="001C7DE1" w:rsidP="00B268B0">
      <w:pPr>
        <w:pStyle w:val="NormalBlockAfter"/>
        <w:spacing w:before="0"/>
      </w:pPr>
      <w:r w:rsidRPr="005258F1">
        <w:t>Question — That the amendment be agreed to — put.</w:t>
      </w:r>
    </w:p>
    <w:p w14:paraId="259DA6E2" w14:textId="62A0B74B" w:rsidR="001C7DE1" w:rsidRPr="005258F1" w:rsidRDefault="001C7DE1" w:rsidP="00B268B0">
      <w:pPr>
        <w:pStyle w:val="NormalBlockAfter"/>
        <w:spacing w:before="0"/>
      </w:pPr>
      <w:r w:rsidRPr="005258F1">
        <w:t>The Committee divided — The Deputy President in the Chair.</w:t>
      </w:r>
    </w:p>
    <w:p w14:paraId="3D68C206" w14:textId="77777777" w:rsidR="00C127E6" w:rsidRPr="0025137F" w:rsidRDefault="00C127E6" w:rsidP="00D3146E">
      <w:pPr>
        <w:pStyle w:val="NormalVoting"/>
        <w:spacing w:before="0" w:line="240" w:lineRule="auto"/>
        <w:ind w:left="0" w:right="95"/>
        <w:jc w:val="center"/>
        <w:rPr>
          <w:rFonts w:cstheme="minorHAnsi"/>
          <w:szCs w:val="28"/>
        </w:rPr>
      </w:pPr>
      <w:r w:rsidRPr="0025137F">
        <w:rPr>
          <w:rFonts w:cstheme="minorHAnsi"/>
          <w:szCs w:val="28"/>
        </w:rPr>
        <w:t>AYES, 16</w:t>
      </w:r>
    </w:p>
    <w:tbl>
      <w:tblPr>
        <w:tblW w:w="8952" w:type="dxa"/>
        <w:tblInd w:w="120" w:type="dxa"/>
        <w:tblLook w:val="01E0" w:firstRow="1" w:lastRow="1" w:firstColumn="1" w:lastColumn="1" w:noHBand="0" w:noVBand="0"/>
      </w:tblPr>
      <w:tblGrid>
        <w:gridCol w:w="8952"/>
      </w:tblGrid>
      <w:tr w:rsidR="00C127E6" w:rsidRPr="0025137F" w14:paraId="6C7EC172" w14:textId="77777777" w:rsidTr="00D3146E">
        <w:trPr>
          <w:trHeight w:val="550"/>
        </w:trPr>
        <w:tc>
          <w:tcPr>
            <w:tcW w:w="8952" w:type="dxa"/>
            <w:shd w:val="clear" w:color="auto" w:fill="auto"/>
          </w:tcPr>
          <w:p w14:paraId="76E82C9B" w14:textId="236D38C5" w:rsidR="00C127E6" w:rsidRPr="0025137F" w:rsidRDefault="00C127E6" w:rsidP="00544002">
            <w:pPr>
              <w:pStyle w:val="NormalVoting"/>
              <w:spacing w:before="0" w:after="0" w:line="240" w:lineRule="auto"/>
              <w:ind w:left="0"/>
              <w:jc w:val="both"/>
              <w:rPr>
                <w:rFonts w:cstheme="minorHAnsi"/>
              </w:rPr>
            </w:pPr>
            <w:r w:rsidRPr="0025137F">
              <w:rPr>
                <w:rFonts w:cstheme="minorHAnsi"/>
              </w:rPr>
              <w:t xml:space="preserve">Matthew Bach; Melina Bath; Jeff Bourman; Gaelle Broad; Georgie Crozier; Moira Deeming; Renee Heath; Ann-Marie Hermans; David Limbrick; Wendy Lovell; Trung Luu; Bev McArthur; Joe McCracken; </w:t>
            </w:r>
            <w:r w:rsidR="00582DAE">
              <w:rPr>
                <w:rFonts w:cstheme="minorHAnsi"/>
              </w:rPr>
              <w:t>Nick</w:t>
            </w:r>
            <w:r w:rsidRPr="0025137F">
              <w:rPr>
                <w:rFonts w:cstheme="minorHAnsi"/>
              </w:rPr>
              <w:t xml:space="preserve"> McGowan; Evan Mulholland; </w:t>
            </w:r>
            <w:r w:rsidR="00452C0D">
              <w:rPr>
                <w:rFonts w:cstheme="minorHAnsi"/>
              </w:rPr>
              <w:br/>
            </w:r>
            <w:r w:rsidRPr="0025137F">
              <w:rPr>
                <w:rFonts w:cstheme="minorHAnsi"/>
              </w:rPr>
              <w:t>Rikkie-Lee</w:t>
            </w:r>
            <w:r w:rsidRPr="0025137F">
              <w:rPr>
                <w:rFonts w:ascii="Calibri" w:hAnsi="Calibri" w:cs="Calibri"/>
              </w:rPr>
              <w:t> </w:t>
            </w:r>
            <w:r w:rsidRPr="0025137F">
              <w:rPr>
                <w:rFonts w:cstheme="minorHAnsi"/>
              </w:rPr>
              <w:t>Tyrrell.</w:t>
            </w:r>
          </w:p>
          <w:p w14:paraId="44041AA3" w14:textId="77777777" w:rsidR="00C127E6" w:rsidRPr="0025137F" w:rsidRDefault="00C127E6" w:rsidP="00544002">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7B94C667" w14:textId="77777777" w:rsidR="00452C0D" w:rsidRDefault="00452C0D" w:rsidP="00D3146E">
      <w:pPr>
        <w:pStyle w:val="NormalVoting"/>
        <w:spacing w:before="0" w:line="240" w:lineRule="auto"/>
        <w:ind w:left="0" w:right="95"/>
        <w:jc w:val="center"/>
        <w:rPr>
          <w:rFonts w:cstheme="minorHAnsi"/>
          <w:szCs w:val="28"/>
        </w:rPr>
      </w:pPr>
    </w:p>
    <w:p w14:paraId="4415F856" w14:textId="77777777" w:rsidR="00452C0D" w:rsidRDefault="00452C0D" w:rsidP="00D3146E">
      <w:pPr>
        <w:spacing w:after="160"/>
        <w:rPr>
          <w:rFonts w:eastAsia="Times New Roman" w:cstheme="minorHAnsi"/>
          <w:szCs w:val="28"/>
        </w:rPr>
      </w:pPr>
      <w:r>
        <w:rPr>
          <w:rFonts w:cstheme="minorHAnsi"/>
          <w:szCs w:val="28"/>
        </w:rPr>
        <w:br w:type="page"/>
      </w:r>
    </w:p>
    <w:p w14:paraId="55D01146" w14:textId="158C57EE" w:rsidR="00C127E6" w:rsidRPr="0025137F" w:rsidRDefault="00C127E6" w:rsidP="00D3146E">
      <w:pPr>
        <w:pStyle w:val="NormalVoting"/>
        <w:spacing w:before="0" w:line="240" w:lineRule="auto"/>
        <w:ind w:left="0" w:right="95"/>
        <w:jc w:val="center"/>
        <w:rPr>
          <w:rFonts w:cstheme="minorHAnsi"/>
          <w:szCs w:val="28"/>
        </w:rPr>
      </w:pPr>
      <w:r w:rsidRPr="0025137F">
        <w:rPr>
          <w:rFonts w:cstheme="minorHAnsi"/>
          <w:szCs w:val="28"/>
        </w:rPr>
        <w:lastRenderedPageBreak/>
        <w:t>NOES, 21</w:t>
      </w:r>
    </w:p>
    <w:tbl>
      <w:tblPr>
        <w:tblW w:w="8952" w:type="dxa"/>
        <w:tblInd w:w="120" w:type="dxa"/>
        <w:tblLook w:val="01E0" w:firstRow="1" w:lastRow="1" w:firstColumn="1" w:lastColumn="1" w:noHBand="0" w:noVBand="0"/>
      </w:tblPr>
      <w:tblGrid>
        <w:gridCol w:w="8952"/>
      </w:tblGrid>
      <w:tr w:rsidR="00C127E6" w:rsidRPr="0025137F" w14:paraId="6BE9123C" w14:textId="77777777" w:rsidTr="00D3146E">
        <w:trPr>
          <w:trHeight w:val="530"/>
        </w:trPr>
        <w:tc>
          <w:tcPr>
            <w:tcW w:w="8952" w:type="dxa"/>
            <w:shd w:val="clear" w:color="auto" w:fill="auto"/>
          </w:tcPr>
          <w:p w14:paraId="2A3382C6" w14:textId="5825E620" w:rsidR="00C127E6" w:rsidRPr="0025137F" w:rsidRDefault="00C127E6" w:rsidP="00544002">
            <w:pPr>
              <w:pStyle w:val="NormalVoting"/>
              <w:spacing w:before="0" w:after="0" w:line="240" w:lineRule="auto"/>
              <w:ind w:left="0"/>
              <w:jc w:val="both"/>
              <w:rPr>
                <w:rFonts w:cstheme="minorHAnsi"/>
              </w:rPr>
            </w:pPr>
            <w:r w:rsidRPr="0025137F">
              <w:rPr>
                <w:rFonts w:cstheme="minorHAnsi"/>
              </w:rPr>
              <w:t xml:space="preserve">Ryan Batchelor; John Berger; Lizzie Blandthorn; Katherine Copsey; Enver Erdogan; Jacinta Ermacora; </w:t>
            </w:r>
            <w:r w:rsidR="00127462" w:rsidRPr="0025137F">
              <w:rPr>
                <w:rFonts w:cstheme="minorHAnsi"/>
              </w:rPr>
              <w:t xml:space="preserve">David Ettershank; </w:t>
            </w:r>
            <w:r w:rsidRPr="0025137F">
              <w:rPr>
                <w:rFonts w:cstheme="minorHAnsi"/>
              </w:rPr>
              <w:t>Michael Galea; Shaun Leane; Sarah Mansfield; Tom McIntosh; Rachel Payne; Aiv Puglielli; Georgie Purcell; Samantha Ratnam; Harriet Shing; Ingrid Stitt; Jaclyn Symes; Lee Tarlamis; Sonja Terpstra; Sheena Watt.</w:t>
            </w:r>
          </w:p>
          <w:p w14:paraId="152C9F54" w14:textId="77777777" w:rsidR="00C127E6" w:rsidRPr="0025137F" w:rsidRDefault="00C127E6" w:rsidP="00544002">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6DFFB4A3" w14:textId="676D74E4" w:rsidR="001C7DE1" w:rsidRPr="0093049B" w:rsidRDefault="001C7DE1" w:rsidP="00B268B0">
      <w:pPr>
        <w:pStyle w:val="NormalBlockAfter"/>
        <w:spacing w:before="0"/>
      </w:pPr>
      <w:r w:rsidRPr="0093049B">
        <w:t xml:space="preserve">Question </w:t>
      </w:r>
      <w:r>
        <w:t>n</w:t>
      </w:r>
      <w:r w:rsidRPr="0093049B">
        <w:t>egatived.</w:t>
      </w:r>
    </w:p>
    <w:p w14:paraId="27057356" w14:textId="77777777" w:rsidR="00CB52EE" w:rsidRDefault="00CB52EE" w:rsidP="00B268B0">
      <w:pPr>
        <w:pStyle w:val="NormalBlockAfter"/>
        <w:spacing w:before="0"/>
      </w:pPr>
    </w:p>
    <w:p w14:paraId="778BC79D" w14:textId="10E7C88D" w:rsidR="001C7DE1" w:rsidRPr="005258F1" w:rsidRDefault="001C7DE1" w:rsidP="00B268B0">
      <w:pPr>
        <w:pStyle w:val="NormalBlockAfter"/>
        <w:spacing w:before="0"/>
      </w:pPr>
      <w:r w:rsidRPr="005258F1">
        <w:t xml:space="preserve">Georgie Crozier moved amendment No. 3 </w:t>
      </w:r>
      <w:r w:rsidRPr="005258F1">
        <w:rPr>
          <w:i/>
          <w:iCs/>
        </w:rPr>
        <w:t>(GC47C)</w:t>
      </w:r>
      <w:r w:rsidRPr="005258F1">
        <w:t>.</w:t>
      </w:r>
    </w:p>
    <w:p w14:paraId="4875D8C2" w14:textId="78F0EBCA" w:rsidR="001C7DE1" w:rsidRPr="005258F1" w:rsidRDefault="001C7DE1" w:rsidP="00B268B0">
      <w:pPr>
        <w:pStyle w:val="NormalBlockAfter"/>
        <w:spacing w:before="0"/>
      </w:pPr>
      <w:r w:rsidRPr="005258F1">
        <w:t>Question — That the amendment be agreed to — put.</w:t>
      </w:r>
    </w:p>
    <w:p w14:paraId="6C0954BA" w14:textId="4D928FE8" w:rsidR="001C7DE1" w:rsidRPr="005258F1" w:rsidRDefault="001C7DE1" w:rsidP="00B268B0">
      <w:pPr>
        <w:pStyle w:val="NormalBlockAfter"/>
        <w:spacing w:before="0"/>
      </w:pPr>
      <w:r w:rsidRPr="005258F1">
        <w:t>The Committee divided — The Deputy President in the Chair.</w:t>
      </w:r>
    </w:p>
    <w:p w14:paraId="78C83480" w14:textId="77777777" w:rsidR="005258F1" w:rsidRPr="0025137F" w:rsidRDefault="005258F1" w:rsidP="00D3146E">
      <w:pPr>
        <w:pStyle w:val="NormalVoting"/>
        <w:spacing w:before="0" w:line="240" w:lineRule="auto"/>
        <w:ind w:left="0" w:right="95"/>
        <w:jc w:val="center"/>
        <w:rPr>
          <w:rFonts w:cstheme="minorHAnsi"/>
          <w:szCs w:val="28"/>
        </w:rPr>
      </w:pPr>
      <w:r w:rsidRPr="0025137F">
        <w:rPr>
          <w:rFonts w:cstheme="minorHAnsi"/>
          <w:szCs w:val="28"/>
        </w:rPr>
        <w:t>AYES, 16</w:t>
      </w:r>
    </w:p>
    <w:tbl>
      <w:tblPr>
        <w:tblW w:w="8952" w:type="dxa"/>
        <w:tblInd w:w="120" w:type="dxa"/>
        <w:tblLook w:val="01E0" w:firstRow="1" w:lastRow="1" w:firstColumn="1" w:lastColumn="1" w:noHBand="0" w:noVBand="0"/>
      </w:tblPr>
      <w:tblGrid>
        <w:gridCol w:w="8952"/>
      </w:tblGrid>
      <w:tr w:rsidR="005258F1" w:rsidRPr="0025137F" w14:paraId="69A601BB" w14:textId="77777777" w:rsidTr="00D3146E">
        <w:trPr>
          <w:trHeight w:val="550"/>
        </w:trPr>
        <w:tc>
          <w:tcPr>
            <w:tcW w:w="8952" w:type="dxa"/>
            <w:shd w:val="clear" w:color="auto" w:fill="auto"/>
          </w:tcPr>
          <w:p w14:paraId="33930524" w14:textId="19E4E1E6" w:rsidR="005258F1" w:rsidRPr="0025137F" w:rsidRDefault="005258F1" w:rsidP="00544002">
            <w:pPr>
              <w:pStyle w:val="NormalVoting"/>
              <w:spacing w:before="0" w:after="0" w:line="240" w:lineRule="auto"/>
              <w:ind w:left="0"/>
              <w:jc w:val="both"/>
              <w:rPr>
                <w:rFonts w:cstheme="minorHAnsi"/>
              </w:rPr>
            </w:pPr>
            <w:r w:rsidRPr="0025137F">
              <w:rPr>
                <w:rFonts w:cstheme="minorHAnsi"/>
              </w:rPr>
              <w:t xml:space="preserve">Matthew Bach; Melina Bath; Jeff Bourman; Gaelle Broad; Georgie Crozier; Moira Deeming; Renee Heath; Ann-Marie Hermans; David Limbrick; Wendy Lovell; Trung Luu; Bev McArthur; Joe McCracken; </w:t>
            </w:r>
            <w:r w:rsidR="00582DAE">
              <w:rPr>
                <w:rFonts w:cstheme="minorHAnsi"/>
              </w:rPr>
              <w:t>Nick</w:t>
            </w:r>
            <w:r w:rsidRPr="0025137F">
              <w:rPr>
                <w:rFonts w:cstheme="minorHAnsi"/>
              </w:rPr>
              <w:t xml:space="preserve"> McGowan; Evan Mulholland; </w:t>
            </w:r>
            <w:r w:rsidR="00452C0D">
              <w:rPr>
                <w:rFonts w:cstheme="minorHAnsi"/>
              </w:rPr>
              <w:br/>
            </w:r>
            <w:r w:rsidRPr="0025137F">
              <w:rPr>
                <w:rFonts w:cstheme="minorHAnsi"/>
              </w:rPr>
              <w:t>Rikkie-Lee</w:t>
            </w:r>
            <w:r w:rsidRPr="0025137F">
              <w:rPr>
                <w:rFonts w:ascii="Calibri" w:hAnsi="Calibri" w:cs="Calibri"/>
              </w:rPr>
              <w:t> </w:t>
            </w:r>
            <w:r w:rsidRPr="0025137F">
              <w:rPr>
                <w:rFonts w:cstheme="minorHAnsi"/>
              </w:rPr>
              <w:t>Tyrrell.</w:t>
            </w:r>
          </w:p>
          <w:p w14:paraId="2A390C9F" w14:textId="77777777" w:rsidR="005258F1" w:rsidRPr="0025137F" w:rsidRDefault="005258F1" w:rsidP="00544002">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209D5833" w14:textId="77777777" w:rsidR="005258F1" w:rsidRPr="0025137F" w:rsidRDefault="005258F1" w:rsidP="00D3146E">
      <w:pPr>
        <w:pStyle w:val="NormalVoting"/>
        <w:spacing w:before="0" w:line="240" w:lineRule="auto"/>
        <w:ind w:left="0" w:right="95"/>
        <w:jc w:val="center"/>
        <w:rPr>
          <w:rFonts w:cstheme="minorHAnsi"/>
          <w:szCs w:val="28"/>
        </w:rPr>
      </w:pPr>
      <w:r w:rsidRPr="0025137F">
        <w:rPr>
          <w:rFonts w:cstheme="minorHAnsi"/>
          <w:szCs w:val="28"/>
        </w:rPr>
        <w:t>NOES, 21</w:t>
      </w:r>
    </w:p>
    <w:tbl>
      <w:tblPr>
        <w:tblW w:w="8952" w:type="dxa"/>
        <w:tblInd w:w="120" w:type="dxa"/>
        <w:tblLook w:val="01E0" w:firstRow="1" w:lastRow="1" w:firstColumn="1" w:lastColumn="1" w:noHBand="0" w:noVBand="0"/>
      </w:tblPr>
      <w:tblGrid>
        <w:gridCol w:w="8952"/>
      </w:tblGrid>
      <w:tr w:rsidR="005258F1" w:rsidRPr="0025137F" w14:paraId="6706C5AE" w14:textId="77777777" w:rsidTr="00D3146E">
        <w:trPr>
          <w:trHeight w:val="530"/>
        </w:trPr>
        <w:tc>
          <w:tcPr>
            <w:tcW w:w="8952" w:type="dxa"/>
            <w:shd w:val="clear" w:color="auto" w:fill="auto"/>
          </w:tcPr>
          <w:p w14:paraId="4F4D5A45" w14:textId="18C79CAB" w:rsidR="005258F1" w:rsidRPr="0025137F" w:rsidRDefault="005258F1" w:rsidP="00544002">
            <w:pPr>
              <w:pStyle w:val="NormalVoting"/>
              <w:spacing w:before="0" w:after="0" w:line="240" w:lineRule="auto"/>
              <w:ind w:left="0"/>
              <w:jc w:val="both"/>
              <w:rPr>
                <w:rFonts w:cstheme="minorHAnsi"/>
              </w:rPr>
            </w:pPr>
            <w:r w:rsidRPr="0025137F">
              <w:rPr>
                <w:rFonts w:cstheme="minorHAnsi"/>
              </w:rPr>
              <w:t xml:space="preserve">Ryan Batchelor; John Berger; Lizzie Blandthorn; Katherine Copsey; Enver Erdogan; Jacinta Ermacora; </w:t>
            </w:r>
            <w:r w:rsidR="00127462" w:rsidRPr="0025137F">
              <w:rPr>
                <w:rFonts w:cstheme="minorHAnsi"/>
              </w:rPr>
              <w:t xml:space="preserve">David Ettershank; </w:t>
            </w:r>
            <w:r w:rsidRPr="0025137F">
              <w:rPr>
                <w:rFonts w:cstheme="minorHAnsi"/>
              </w:rPr>
              <w:t>Michael Galea; Shaun Leane; Sarah Mansfield; Tom McIntosh; Rachel Payne; Aiv Puglielli; Georgie Purcell; Samantha Ratnam; Harriet Shing; Ingrid Stitt; Jaclyn Symes; Lee Tarlamis; Sonja Terpstra; Sheena Watt.</w:t>
            </w:r>
          </w:p>
          <w:p w14:paraId="658CD651" w14:textId="77777777" w:rsidR="005258F1" w:rsidRPr="0025137F" w:rsidRDefault="005258F1" w:rsidP="00544002">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1BD52501" w14:textId="09DA7F67" w:rsidR="001C7DE1" w:rsidRPr="0093049B" w:rsidRDefault="001C7DE1" w:rsidP="00B268B0">
      <w:pPr>
        <w:pStyle w:val="NormalBlockAfter"/>
        <w:spacing w:before="0"/>
      </w:pPr>
      <w:r w:rsidRPr="0093049B">
        <w:t xml:space="preserve">Question </w:t>
      </w:r>
      <w:r>
        <w:t>n</w:t>
      </w:r>
      <w:r w:rsidRPr="0093049B">
        <w:t>egatived.</w:t>
      </w:r>
    </w:p>
    <w:p w14:paraId="5AF94DAF" w14:textId="77777777" w:rsidR="001C7DE1" w:rsidRPr="00F04950" w:rsidRDefault="001C7DE1" w:rsidP="00B268B0">
      <w:pPr>
        <w:pStyle w:val="NormalBlockAfter"/>
        <w:spacing w:before="0"/>
      </w:pPr>
    </w:p>
    <w:p w14:paraId="292626DD" w14:textId="1E564812" w:rsidR="001C7DE1" w:rsidRPr="003F497B" w:rsidRDefault="001C7DE1" w:rsidP="00B268B0">
      <w:pPr>
        <w:pStyle w:val="NormalBlockAfter"/>
        <w:spacing w:before="0"/>
      </w:pPr>
      <w:r w:rsidRPr="003F497B">
        <w:t xml:space="preserve">Georgie Crozier moved amendment No. 4 </w:t>
      </w:r>
      <w:r w:rsidRPr="003F497B">
        <w:rPr>
          <w:i/>
          <w:iCs/>
        </w:rPr>
        <w:t>(GC47C)</w:t>
      </w:r>
      <w:r w:rsidRPr="003F497B">
        <w:t>.</w:t>
      </w:r>
    </w:p>
    <w:p w14:paraId="37ADC287" w14:textId="6F17901C" w:rsidR="001C7DE1" w:rsidRPr="003F497B" w:rsidRDefault="001C7DE1" w:rsidP="00B268B0">
      <w:pPr>
        <w:pStyle w:val="NormalBlockAfter"/>
        <w:spacing w:before="0"/>
      </w:pPr>
      <w:r w:rsidRPr="003F497B">
        <w:t>Question — That the amendment be agreed to — put.</w:t>
      </w:r>
    </w:p>
    <w:p w14:paraId="200C9182" w14:textId="76007D80" w:rsidR="001C7DE1" w:rsidRPr="003F497B" w:rsidRDefault="001C7DE1" w:rsidP="00B268B0">
      <w:pPr>
        <w:pStyle w:val="NormalBlockAfter"/>
        <w:spacing w:before="0"/>
      </w:pPr>
      <w:r w:rsidRPr="003F497B">
        <w:t>The Committee divided — The Deputy President in the Chair.</w:t>
      </w:r>
    </w:p>
    <w:p w14:paraId="0BDB971B" w14:textId="77777777" w:rsidR="005258F1" w:rsidRPr="0025137F" w:rsidRDefault="005258F1" w:rsidP="00D3146E">
      <w:pPr>
        <w:pStyle w:val="NormalVoting"/>
        <w:spacing w:before="0" w:line="240" w:lineRule="auto"/>
        <w:ind w:left="0" w:right="95"/>
        <w:jc w:val="center"/>
        <w:rPr>
          <w:rFonts w:cstheme="minorHAnsi"/>
          <w:szCs w:val="28"/>
        </w:rPr>
      </w:pPr>
      <w:r w:rsidRPr="0025137F">
        <w:rPr>
          <w:rFonts w:cstheme="minorHAnsi"/>
          <w:szCs w:val="28"/>
        </w:rPr>
        <w:t>AYES, 16</w:t>
      </w:r>
    </w:p>
    <w:tbl>
      <w:tblPr>
        <w:tblW w:w="8952" w:type="dxa"/>
        <w:tblInd w:w="120" w:type="dxa"/>
        <w:tblLook w:val="01E0" w:firstRow="1" w:lastRow="1" w:firstColumn="1" w:lastColumn="1" w:noHBand="0" w:noVBand="0"/>
      </w:tblPr>
      <w:tblGrid>
        <w:gridCol w:w="8952"/>
      </w:tblGrid>
      <w:tr w:rsidR="005258F1" w:rsidRPr="0025137F" w14:paraId="6D3BBA62" w14:textId="77777777" w:rsidTr="00D3146E">
        <w:trPr>
          <w:trHeight w:val="550"/>
        </w:trPr>
        <w:tc>
          <w:tcPr>
            <w:tcW w:w="8952" w:type="dxa"/>
            <w:shd w:val="clear" w:color="auto" w:fill="auto"/>
          </w:tcPr>
          <w:p w14:paraId="0240A72D" w14:textId="7CBAE22F" w:rsidR="005258F1" w:rsidRPr="0025137F" w:rsidRDefault="005258F1" w:rsidP="00544002">
            <w:pPr>
              <w:pStyle w:val="NormalVoting"/>
              <w:spacing w:before="0" w:after="0" w:line="240" w:lineRule="auto"/>
              <w:ind w:left="0"/>
              <w:jc w:val="both"/>
              <w:rPr>
                <w:rFonts w:cstheme="minorHAnsi"/>
              </w:rPr>
            </w:pPr>
            <w:r w:rsidRPr="0025137F">
              <w:rPr>
                <w:rFonts w:cstheme="minorHAnsi"/>
              </w:rPr>
              <w:t xml:space="preserve">Matthew Bach; Melina Bath; Jeff Bourman; Gaelle Broad; Georgie Crozier; Moira Deeming; Renee Heath; Ann-Marie Hermans; David Limbrick; Wendy Lovell; Trung Luu; Bev McArthur; Joe McCracken; </w:t>
            </w:r>
            <w:r w:rsidR="00582DAE">
              <w:rPr>
                <w:rFonts w:cstheme="minorHAnsi"/>
              </w:rPr>
              <w:t>Nick</w:t>
            </w:r>
            <w:r w:rsidRPr="0025137F">
              <w:rPr>
                <w:rFonts w:cstheme="minorHAnsi"/>
              </w:rPr>
              <w:t xml:space="preserve"> McGowan; Evan Mulholland; </w:t>
            </w:r>
            <w:r w:rsidR="00452C0D">
              <w:rPr>
                <w:rFonts w:cstheme="minorHAnsi"/>
              </w:rPr>
              <w:br/>
            </w:r>
            <w:r w:rsidRPr="0025137F">
              <w:rPr>
                <w:rFonts w:cstheme="minorHAnsi"/>
              </w:rPr>
              <w:t>Rikkie-Lee</w:t>
            </w:r>
            <w:r w:rsidRPr="0025137F">
              <w:rPr>
                <w:rFonts w:ascii="Calibri" w:hAnsi="Calibri" w:cs="Calibri"/>
              </w:rPr>
              <w:t> </w:t>
            </w:r>
            <w:r w:rsidRPr="0025137F">
              <w:rPr>
                <w:rFonts w:cstheme="minorHAnsi"/>
              </w:rPr>
              <w:t>Tyrrell.</w:t>
            </w:r>
          </w:p>
          <w:p w14:paraId="055A1DF4" w14:textId="77777777" w:rsidR="005258F1" w:rsidRPr="0025137F" w:rsidRDefault="005258F1" w:rsidP="00544002">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276A40E6" w14:textId="77777777" w:rsidR="005258F1" w:rsidRPr="0025137F" w:rsidRDefault="005258F1" w:rsidP="00D3146E">
      <w:pPr>
        <w:pStyle w:val="NormalVoting"/>
        <w:spacing w:before="0" w:line="240" w:lineRule="auto"/>
        <w:ind w:left="0" w:right="95"/>
        <w:jc w:val="center"/>
        <w:rPr>
          <w:rFonts w:cstheme="minorHAnsi"/>
          <w:szCs w:val="28"/>
        </w:rPr>
      </w:pPr>
      <w:r w:rsidRPr="0025137F">
        <w:rPr>
          <w:rFonts w:cstheme="minorHAnsi"/>
          <w:szCs w:val="28"/>
        </w:rPr>
        <w:t>NOES, 21</w:t>
      </w:r>
    </w:p>
    <w:tbl>
      <w:tblPr>
        <w:tblW w:w="8952" w:type="dxa"/>
        <w:tblInd w:w="120" w:type="dxa"/>
        <w:tblLook w:val="01E0" w:firstRow="1" w:lastRow="1" w:firstColumn="1" w:lastColumn="1" w:noHBand="0" w:noVBand="0"/>
      </w:tblPr>
      <w:tblGrid>
        <w:gridCol w:w="8952"/>
      </w:tblGrid>
      <w:tr w:rsidR="005258F1" w:rsidRPr="0025137F" w14:paraId="50622A59" w14:textId="77777777" w:rsidTr="00D3146E">
        <w:trPr>
          <w:trHeight w:val="530"/>
        </w:trPr>
        <w:tc>
          <w:tcPr>
            <w:tcW w:w="8952" w:type="dxa"/>
            <w:shd w:val="clear" w:color="auto" w:fill="auto"/>
          </w:tcPr>
          <w:p w14:paraId="32487320" w14:textId="26D88419" w:rsidR="005258F1" w:rsidRPr="0025137F" w:rsidRDefault="005258F1" w:rsidP="00544002">
            <w:pPr>
              <w:pStyle w:val="NormalVoting"/>
              <w:spacing w:before="0" w:after="0" w:line="240" w:lineRule="auto"/>
              <w:ind w:left="0"/>
              <w:jc w:val="both"/>
              <w:rPr>
                <w:rFonts w:cstheme="minorHAnsi"/>
              </w:rPr>
            </w:pPr>
            <w:r w:rsidRPr="0025137F">
              <w:rPr>
                <w:rFonts w:cstheme="minorHAnsi"/>
              </w:rPr>
              <w:t xml:space="preserve">Ryan Batchelor; John Berger; Lizzie Blandthorn; Katherine Copsey; Enver Erdogan; Jacinta Ermacora; </w:t>
            </w:r>
            <w:r w:rsidR="00127462" w:rsidRPr="0025137F">
              <w:rPr>
                <w:rFonts w:cstheme="minorHAnsi"/>
              </w:rPr>
              <w:t xml:space="preserve">David Ettershank; </w:t>
            </w:r>
            <w:r w:rsidRPr="0025137F">
              <w:rPr>
                <w:rFonts w:cstheme="minorHAnsi"/>
              </w:rPr>
              <w:t>Michael Galea; Shaun Leane; Sarah Mansfield; Tom McIntosh; Rachel Payne; Aiv Puglielli; Georgie Purcell; Samantha Ratnam; Harriet Shing; Ingrid Stitt; Jaclyn Symes; Lee Tarlamis; Sonja Terpstra; Sheena Watt.</w:t>
            </w:r>
          </w:p>
          <w:p w14:paraId="2075559D" w14:textId="77777777" w:rsidR="005258F1" w:rsidRPr="0025137F" w:rsidRDefault="005258F1" w:rsidP="00544002">
            <w:pPr>
              <w:pStyle w:val="NormalVoting"/>
              <w:spacing w:before="0" w:after="0" w:line="240" w:lineRule="auto"/>
              <w:ind w:left="0" w:right="-428"/>
              <w:jc w:val="both"/>
              <w:rPr>
                <w:rFonts w:cstheme="minorHAnsi"/>
                <w:i/>
                <w:szCs w:val="28"/>
              </w:rPr>
            </w:pPr>
            <w:r w:rsidRPr="0025137F">
              <w:rPr>
                <w:rFonts w:cstheme="minorHAnsi"/>
                <w:i/>
                <w:szCs w:val="28"/>
              </w:rPr>
              <w:t>(Recorded by Clerks-at-the-Table, pursuant to an order of the Council on 23 April 2020)</w:t>
            </w:r>
          </w:p>
        </w:tc>
      </w:tr>
    </w:tbl>
    <w:p w14:paraId="4F593DAB" w14:textId="60FF68A7" w:rsidR="001C7DE1" w:rsidRPr="0093049B" w:rsidRDefault="001C7DE1" w:rsidP="00B268B0">
      <w:pPr>
        <w:pStyle w:val="NormalBlockAfter"/>
        <w:spacing w:before="0"/>
      </w:pPr>
      <w:r w:rsidRPr="0093049B">
        <w:t xml:space="preserve">Question </w:t>
      </w:r>
      <w:r>
        <w:t>n</w:t>
      </w:r>
      <w:r w:rsidRPr="0093049B">
        <w:t>egatived.</w:t>
      </w:r>
    </w:p>
    <w:p w14:paraId="2D9F96C0" w14:textId="77777777" w:rsidR="001C7DE1" w:rsidRPr="005258F1" w:rsidRDefault="001C7DE1" w:rsidP="005258F1">
      <w:pPr>
        <w:tabs>
          <w:tab w:val="left" w:pos="2520"/>
          <w:tab w:val="left" w:pos="3060"/>
          <w:tab w:val="left" w:pos="5040"/>
          <w:tab w:val="left" w:pos="5580"/>
        </w:tabs>
        <w:rPr>
          <w:rFonts w:cstheme="minorHAnsi"/>
          <w:szCs w:val="24"/>
          <w:u w:val="single"/>
        </w:rPr>
      </w:pPr>
    </w:p>
    <w:p w14:paraId="5E66FE1E" w14:textId="415EC415" w:rsidR="001C7DE1" w:rsidRPr="00E84210" w:rsidRDefault="001C7DE1" w:rsidP="00B268B0">
      <w:pPr>
        <w:pStyle w:val="NormalBlockAfter"/>
        <w:spacing w:before="0"/>
      </w:pPr>
      <w:r w:rsidRPr="00E84210">
        <w:t xml:space="preserve">Aiv Puglielli moved amendment No. 7 </w:t>
      </w:r>
      <w:r w:rsidRPr="00E84210">
        <w:rPr>
          <w:i/>
          <w:iCs/>
        </w:rPr>
        <w:t>(AP02C)</w:t>
      </w:r>
      <w:r w:rsidRPr="00E84210">
        <w:t>.</w:t>
      </w:r>
    </w:p>
    <w:p w14:paraId="302FB1D8" w14:textId="6B95254E" w:rsidR="001C7DE1" w:rsidRPr="00E84210" w:rsidRDefault="001C7DE1" w:rsidP="00B268B0">
      <w:pPr>
        <w:pStyle w:val="NormalBlockAfter"/>
        <w:spacing w:before="0"/>
      </w:pPr>
      <w:r w:rsidRPr="00E84210">
        <w:t>Question — That the amendment be agreed to — put.</w:t>
      </w:r>
    </w:p>
    <w:p w14:paraId="30C6895B" w14:textId="53C50CB5" w:rsidR="001C7DE1" w:rsidRPr="00E84210" w:rsidRDefault="001C7DE1" w:rsidP="00B268B0">
      <w:pPr>
        <w:pStyle w:val="NormalBlockAfter"/>
        <w:spacing w:before="0"/>
      </w:pPr>
      <w:r w:rsidRPr="00E84210">
        <w:t>The Committee divided — The Deputy President in the Chair.</w:t>
      </w:r>
    </w:p>
    <w:p w14:paraId="6E665FAE" w14:textId="77777777" w:rsidR="00452C0D" w:rsidRDefault="00452C0D">
      <w:pPr>
        <w:spacing w:after="160"/>
        <w:rPr>
          <w:rFonts w:eastAsia="Times New Roman" w:cstheme="minorHAnsi"/>
          <w:szCs w:val="28"/>
        </w:rPr>
      </w:pPr>
      <w:r>
        <w:rPr>
          <w:rFonts w:cstheme="minorHAnsi"/>
          <w:szCs w:val="28"/>
        </w:rPr>
        <w:br w:type="page"/>
      </w:r>
    </w:p>
    <w:p w14:paraId="257D6658" w14:textId="288416AB" w:rsidR="004848FA" w:rsidRPr="00E84210" w:rsidRDefault="004848FA" w:rsidP="00D3146E">
      <w:pPr>
        <w:pStyle w:val="NormalVoting"/>
        <w:spacing w:before="0" w:line="240" w:lineRule="auto"/>
        <w:ind w:left="0" w:right="95"/>
        <w:jc w:val="center"/>
        <w:rPr>
          <w:rFonts w:cstheme="minorHAnsi"/>
          <w:szCs w:val="28"/>
        </w:rPr>
      </w:pPr>
      <w:r w:rsidRPr="00E84210">
        <w:rPr>
          <w:rFonts w:cstheme="minorHAnsi"/>
          <w:szCs w:val="28"/>
        </w:rPr>
        <w:lastRenderedPageBreak/>
        <w:t>AYES, 7</w:t>
      </w:r>
    </w:p>
    <w:tbl>
      <w:tblPr>
        <w:tblW w:w="8952" w:type="dxa"/>
        <w:tblInd w:w="120" w:type="dxa"/>
        <w:tblLook w:val="01E0" w:firstRow="1" w:lastRow="1" w:firstColumn="1" w:lastColumn="1" w:noHBand="0" w:noVBand="0"/>
      </w:tblPr>
      <w:tblGrid>
        <w:gridCol w:w="8952"/>
      </w:tblGrid>
      <w:tr w:rsidR="00E84210" w:rsidRPr="00E84210" w14:paraId="72636535" w14:textId="77777777" w:rsidTr="00D3146E">
        <w:trPr>
          <w:trHeight w:val="550"/>
        </w:trPr>
        <w:tc>
          <w:tcPr>
            <w:tcW w:w="8952" w:type="dxa"/>
            <w:shd w:val="clear" w:color="auto" w:fill="auto"/>
          </w:tcPr>
          <w:p w14:paraId="22EDDD66" w14:textId="3B91C521" w:rsidR="00E84210" w:rsidRPr="00E84210" w:rsidRDefault="00E84210" w:rsidP="00E84210">
            <w:pPr>
              <w:pStyle w:val="NormalVoting"/>
              <w:spacing w:before="0" w:after="0" w:line="240" w:lineRule="auto"/>
              <w:ind w:left="0"/>
              <w:jc w:val="both"/>
              <w:rPr>
                <w:rFonts w:cstheme="minorHAnsi"/>
              </w:rPr>
            </w:pPr>
            <w:r w:rsidRPr="00E84210">
              <w:rPr>
                <w:rFonts w:cstheme="minorHAnsi"/>
              </w:rPr>
              <w:t>Katherine Copsey; David Ettershank; Sarah Mansfield; Rachel Payne; Aiv Puglielli; Georgie Purcell; Samantha Ratnam.</w:t>
            </w:r>
          </w:p>
          <w:p w14:paraId="6D83BFD6" w14:textId="77777777" w:rsidR="004848FA" w:rsidRPr="00E84210" w:rsidRDefault="004848FA" w:rsidP="00E84210">
            <w:pPr>
              <w:pStyle w:val="NormalVoting"/>
              <w:spacing w:before="0" w:after="0" w:line="240" w:lineRule="auto"/>
              <w:ind w:left="0" w:right="-428"/>
              <w:jc w:val="both"/>
              <w:rPr>
                <w:rFonts w:cstheme="minorHAnsi"/>
                <w:i/>
                <w:szCs w:val="28"/>
              </w:rPr>
            </w:pPr>
            <w:r w:rsidRPr="00E84210">
              <w:rPr>
                <w:rFonts w:cstheme="minorHAnsi"/>
                <w:i/>
                <w:szCs w:val="28"/>
              </w:rPr>
              <w:t>(Recorded by Clerks-at-the-Table, pursuant to an order of the Council on 23 April 2020)</w:t>
            </w:r>
          </w:p>
        </w:tc>
      </w:tr>
    </w:tbl>
    <w:p w14:paraId="6A2E94D1" w14:textId="71FA59BF" w:rsidR="004848FA" w:rsidRPr="00E84210" w:rsidRDefault="004848FA" w:rsidP="00D3146E">
      <w:pPr>
        <w:pStyle w:val="NormalVoting"/>
        <w:spacing w:before="0" w:line="240" w:lineRule="auto"/>
        <w:ind w:left="0" w:right="95"/>
        <w:jc w:val="center"/>
        <w:rPr>
          <w:rFonts w:cstheme="minorHAnsi"/>
          <w:szCs w:val="28"/>
        </w:rPr>
      </w:pPr>
      <w:r w:rsidRPr="00E84210">
        <w:rPr>
          <w:rFonts w:cstheme="minorHAnsi"/>
          <w:szCs w:val="28"/>
        </w:rPr>
        <w:t>NOES, 29</w:t>
      </w:r>
    </w:p>
    <w:tbl>
      <w:tblPr>
        <w:tblW w:w="8952" w:type="dxa"/>
        <w:tblInd w:w="120" w:type="dxa"/>
        <w:tblLook w:val="01E0" w:firstRow="1" w:lastRow="1" w:firstColumn="1" w:lastColumn="1" w:noHBand="0" w:noVBand="0"/>
      </w:tblPr>
      <w:tblGrid>
        <w:gridCol w:w="8952"/>
      </w:tblGrid>
      <w:tr w:rsidR="00E84210" w:rsidRPr="00E84210" w14:paraId="507634DF" w14:textId="77777777" w:rsidTr="00D3146E">
        <w:trPr>
          <w:trHeight w:val="530"/>
        </w:trPr>
        <w:tc>
          <w:tcPr>
            <w:tcW w:w="8952" w:type="dxa"/>
            <w:shd w:val="clear" w:color="auto" w:fill="auto"/>
          </w:tcPr>
          <w:p w14:paraId="320C8119" w14:textId="18272AE4" w:rsidR="00E84210" w:rsidRPr="00E84210" w:rsidRDefault="00E84210" w:rsidP="00E84210">
            <w:pPr>
              <w:pStyle w:val="NormalVoting"/>
              <w:spacing w:before="0" w:after="0" w:line="240" w:lineRule="auto"/>
              <w:ind w:left="0"/>
              <w:jc w:val="both"/>
              <w:rPr>
                <w:rFonts w:cstheme="minorHAnsi"/>
              </w:rPr>
            </w:pPr>
            <w:r w:rsidRPr="00E84210">
              <w:rPr>
                <w:rFonts w:cstheme="minorHAnsi"/>
              </w:rPr>
              <w:t xml:space="preserve">Matthew Bach; Ryan Batchelor; Melina Bath; John Berger; Lizzie Blandthorn; Jeff Bourman; Gaelle Broad; Georgie Crozier; Enver Erdogan; Jacinta Ermacora; Michael Galea; Renee Heath; Ann-Marie Hermans; Shaun Leane; David Limbrick; Wendy Lovell; Trung Luu; Bev McArthur; Joe McCracken; </w:t>
            </w:r>
            <w:r w:rsidR="00582DAE">
              <w:rPr>
                <w:rFonts w:cstheme="minorHAnsi"/>
              </w:rPr>
              <w:t>Nick</w:t>
            </w:r>
            <w:r w:rsidRPr="00E84210">
              <w:rPr>
                <w:rFonts w:cstheme="minorHAnsi"/>
              </w:rPr>
              <w:t> McGowan; Tom McIntosh; Evan Mulholland; Harriet Shing; Ingrid Stitt; Jaclyn Symes; Lee Tarlamis; Sonja Terpstra; Rikkie-Lee Tyrrell; Sheena Watt.</w:t>
            </w:r>
          </w:p>
          <w:p w14:paraId="3AA11382" w14:textId="77777777" w:rsidR="004848FA" w:rsidRPr="00E84210" w:rsidRDefault="004848FA" w:rsidP="00E84210">
            <w:pPr>
              <w:pStyle w:val="NormalVoting"/>
              <w:spacing w:before="0" w:after="0" w:line="240" w:lineRule="auto"/>
              <w:ind w:left="0" w:right="-428"/>
              <w:jc w:val="both"/>
              <w:rPr>
                <w:rFonts w:cstheme="minorHAnsi"/>
                <w:i/>
                <w:szCs w:val="28"/>
              </w:rPr>
            </w:pPr>
            <w:r w:rsidRPr="00E84210">
              <w:rPr>
                <w:rFonts w:cstheme="minorHAnsi"/>
                <w:i/>
                <w:szCs w:val="28"/>
              </w:rPr>
              <w:t>(Recorded by Clerks-at-the-Table, pursuant to an order of the Council on 23 April 2020)</w:t>
            </w:r>
          </w:p>
        </w:tc>
      </w:tr>
    </w:tbl>
    <w:p w14:paraId="529B9C24" w14:textId="498560D5" w:rsidR="001C7DE1" w:rsidRPr="00E84210" w:rsidRDefault="001C7DE1" w:rsidP="00B268B0">
      <w:pPr>
        <w:pStyle w:val="NormalBlockAfter"/>
        <w:spacing w:before="0"/>
      </w:pPr>
      <w:r w:rsidRPr="00E84210">
        <w:t>Question negatived.</w:t>
      </w:r>
    </w:p>
    <w:p w14:paraId="36C1EA9E" w14:textId="77777777" w:rsidR="001C7DE1" w:rsidRPr="00F32EC2" w:rsidRDefault="001C7DE1" w:rsidP="00F32EC2">
      <w:pPr>
        <w:tabs>
          <w:tab w:val="left" w:pos="2520"/>
          <w:tab w:val="left" w:pos="3060"/>
          <w:tab w:val="left" w:pos="5040"/>
          <w:tab w:val="left" w:pos="5580"/>
        </w:tabs>
        <w:rPr>
          <w:rFonts w:cstheme="minorHAnsi"/>
          <w:szCs w:val="24"/>
          <w:u w:val="single"/>
        </w:rPr>
      </w:pPr>
    </w:p>
    <w:p w14:paraId="48528B8F" w14:textId="2D17CD7D" w:rsidR="001C7DE1" w:rsidRPr="003F497B" w:rsidRDefault="001C7DE1" w:rsidP="00B268B0">
      <w:pPr>
        <w:pStyle w:val="NormalBlockAfter"/>
        <w:spacing w:before="0"/>
      </w:pPr>
      <w:r w:rsidRPr="003F497B">
        <w:t xml:space="preserve">Aiv Puglielli moved amendment No. 8 </w:t>
      </w:r>
      <w:r w:rsidRPr="003F497B">
        <w:rPr>
          <w:i/>
          <w:iCs/>
        </w:rPr>
        <w:t>(AP02C)</w:t>
      </w:r>
      <w:r w:rsidRPr="003F497B">
        <w:t>.</w:t>
      </w:r>
    </w:p>
    <w:p w14:paraId="21C0D6D3" w14:textId="4805B1BE" w:rsidR="001C7DE1" w:rsidRPr="003F497B" w:rsidRDefault="001C7DE1" w:rsidP="00B268B0">
      <w:pPr>
        <w:pStyle w:val="NormalBlockAfter"/>
        <w:spacing w:before="0"/>
      </w:pPr>
      <w:r w:rsidRPr="003F497B">
        <w:t>Question — That the amendment be agreed to — put.</w:t>
      </w:r>
    </w:p>
    <w:p w14:paraId="7DFE2960" w14:textId="1D80AB2E" w:rsidR="001C7DE1" w:rsidRPr="003F497B" w:rsidRDefault="001C7DE1" w:rsidP="00B268B0">
      <w:pPr>
        <w:pStyle w:val="NormalBlockAfter"/>
        <w:spacing w:before="0"/>
      </w:pPr>
      <w:r w:rsidRPr="003F497B">
        <w:t>The Committee divided — The Deputy President in the Chair.</w:t>
      </w:r>
    </w:p>
    <w:p w14:paraId="4137D443" w14:textId="77777777" w:rsidR="00E84210" w:rsidRPr="00E84210" w:rsidRDefault="00E84210" w:rsidP="00D3146E">
      <w:pPr>
        <w:pStyle w:val="NormalVoting"/>
        <w:spacing w:before="0" w:line="240" w:lineRule="auto"/>
        <w:ind w:left="0" w:right="95"/>
        <w:jc w:val="center"/>
        <w:rPr>
          <w:rFonts w:cstheme="minorHAnsi"/>
          <w:szCs w:val="28"/>
        </w:rPr>
      </w:pPr>
      <w:r w:rsidRPr="00E84210">
        <w:rPr>
          <w:rFonts w:cstheme="minorHAnsi"/>
          <w:szCs w:val="28"/>
        </w:rPr>
        <w:t>AYES, 7</w:t>
      </w:r>
    </w:p>
    <w:tbl>
      <w:tblPr>
        <w:tblW w:w="8952" w:type="dxa"/>
        <w:tblInd w:w="120" w:type="dxa"/>
        <w:tblLook w:val="01E0" w:firstRow="1" w:lastRow="1" w:firstColumn="1" w:lastColumn="1" w:noHBand="0" w:noVBand="0"/>
      </w:tblPr>
      <w:tblGrid>
        <w:gridCol w:w="8952"/>
      </w:tblGrid>
      <w:tr w:rsidR="00E84210" w:rsidRPr="00E84210" w14:paraId="276F31DC" w14:textId="77777777" w:rsidTr="00D3146E">
        <w:trPr>
          <w:trHeight w:val="550"/>
        </w:trPr>
        <w:tc>
          <w:tcPr>
            <w:tcW w:w="8952" w:type="dxa"/>
            <w:shd w:val="clear" w:color="auto" w:fill="auto"/>
          </w:tcPr>
          <w:p w14:paraId="15D6F54B" w14:textId="77777777" w:rsidR="00E84210" w:rsidRPr="00E84210" w:rsidRDefault="00E84210" w:rsidP="00544002">
            <w:pPr>
              <w:pStyle w:val="NormalVoting"/>
              <w:spacing w:before="0" w:after="0" w:line="240" w:lineRule="auto"/>
              <w:ind w:left="0"/>
              <w:jc w:val="both"/>
              <w:rPr>
                <w:rFonts w:cstheme="minorHAnsi"/>
              </w:rPr>
            </w:pPr>
            <w:r w:rsidRPr="00E84210">
              <w:rPr>
                <w:rFonts w:cstheme="minorHAnsi"/>
              </w:rPr>
              <w:t>Katherine Copsey; David Ettershank; Sarah Mansfield; Rachel Payne; Aiv Puglielli; Georgie Purcell; Samantha Ratnam.</w:t>
            </w:r>
          </w:p>
          <w:p w14:paraId="728D07BF" w14:textId="77777777" w:rsidR="00E84210" w:rsidRPr="00E84210" w:rsidRDefault="00E84210" w:rsidP="00544002">
            <w:pPr>
              <w:pStyle w:val="NormalVoting"/>
              <w:spacing w:before="0" w:after="0" w:line="240" w:lineRule="auto"/>
              <w:ind w:left="0" w:right="-428"/>
              <w:jc w:val="both"/>
              <w:rPr>
                <w:rFonts w:cstheme="minorHAnsi"/>
                <w:i/>
                <w:szCs w:val="28"/>
              </w:rPr>
            </w:pPr>
            <w:r w:rsidRPr="00E84210">
              <w:rPr>
                <w:rFonts w:cstheme="minorHAnsi"/>
                <w:i/>
                <w:szCs w:val="28"/>
              </w:rPr>
              <w:t>(Recorded by Clerks-at-the-Table, pursuant to an order of the Council on 23 April 2020)</w:t>
            </w:r>
          </w:p>
        </w:tc>
      </w:tr>
    </w:tbl>
    <w:p w14:paraId="6FD887FB" w14:textId="77777777" w:rsidR="00E84210" w:rsidRPr="00E84210" w:rsidRDefault="00E84210" w:rsidP="00D3146E">
      <w:pPr>
        <w:pStyle w:val="NormalVoting"/>
        <w:spacing w:before="0" w:line="240" w:lineRule="auto"/>
        <w:ind w:left="0" w:right="95"/>
        <w:jc w:val="center"/>
        <w:rPr>
          <w:rFonts w:cstheme="minorHAnsi"/>
          <w:szCs w:val="28"/>
        </w:rPr>
      </w:pPr>
      <w:r w:rsidRPr="00E84210">
        <w:rPr>
          <w:rFonts w:cstheme="minorHAnsi"/>
          <w:szCs w:val="28"/>
        </w:rPr>
        <w:t>NOES, 29</w:t>
      </w:r>
    </w:p>
    <w:tbl>
      <w:tblPr>
        <w:tblW w:w="8952" w:type="dxa"/>
        <w:tblInd w:w="120" w:type="dxa"/>
        <w:tblLook w:val="01E0" w:firstRow="1" w:lastRow="1" w:firstColumn="1" w:lastColumn="1" w:noHBand="0" w:noVBand="0"/>
      </w:tblPr>
      <w:tblGrid>
        <w:gridCol w:w="8952"/>
      </w:tblGrid>
      <w:tr w:rsidR="00E84210" w:rsidRPr="00E84210" w14:paraId="55902F82" w14:textId="77777777" w:rsidTr="00D3146E">
        <w:trPr>
          <w:trHeight w:val="530"/>
        </w:trPr>
        <w:tc>
          <w:tcPr>
            <w:tcW w:w="8952" w:type="dxa"/>
            <w:shd w:val="clear" w:color="auto" w:fill="auto"/>
          </w:tcPr>
          <w:p w14:paraId="60E597D3" w14:textId="5B9C4578" w:rsidR="00E84210" w:rsidRPr="00E84210" w:rsidRDefault="00E84210" w:rsidP="00544002">
            <w:pPr>
              <w:pStyle w:val="NormalVoting"/>
              <w:spacing w:before="0" w:after="0" w:line="240" w:lineRule="auto"/>
              <w:ind w:left="0"/>
              <w:jc w:val="both"/>
              <w:rPr>
                <w:rFonts w:cstheme="minorHAnsi"/>
              </w:rPr>
            </w:pPr>
            <w:r w:rsidRPr="00E84210">
              <w:rPr>
                <w:rFonts w:cstheme="minorHAnsi"/>
              </w:rPr>
              <w:t xml:space="preserve">Matthew Bach; Ryan Batchelor; Melina Bath; John Berger; Lizzie Blandthorn; Jeff Bourman; Gaelle Broad; Georgie Crozier; Enver Erdogan; Jacinta Ermacora; Michael Galea; Renee Heath; Ann-Marie Hermans; Shaun Leane; David Limbrick; Wendy Lovell; Trung Luu; Bev McArthur; Joe McCracken; </w:t>
            </w:r>
            <w:r w:rsidR="00582DAE">
              <w:rPr>
                <w:rFonts w:cstheme="minorHAnsi"/>
              </w:rPr>
              <w:t>Nick</w:t>
            </w:r>
            <w:r w:rsidRPr="00E84210">
              <w:rPr>
                <w:rFonts w:cstheme="minorHAnsi"/>
              </w:rPr>
              <w:t> McGowan; Tom McIntosh; Evan Mulholland; Harriet Shing; Ingrid Stitt; Jaclyn Symes; Lee Tarlamis; Sonja Terpstra; Rikkie-Lee Tyrrell; Sheena Watt.</w:t>
            </w:r>
          </w:p>
          <w:p w14:paraId="62FE6C5E" w14:textId="77777777" w:rsidR="00E84210" w:rsidRPr="00E84210" w:rsidRDefault="00E84210" w:rsidP="00544002">
            <w:pPr>
              <w:pStyle w:val="NormalVoting"/>
              <w:spacing w:before="0" w:after="0" w:line="240" w:lineRule="auto"/>
              <w:ind w:left="0" w:right="-428"/>
              <w:jc w:val="both"/>
              <w:rPr>
                <w:rFonts w:cstheme="minorHAnsi"/>
                <w:i/>
                <w:szCs w:val="28"/>
              </w:rPr>
            </w:pPr>
            <w:r w:rsidRPr="00E84210">
              <w:rPr>
                <w:rFonts w:cstheme="minorHAnsi"/>
                <w:i/>
                <w:szCs w:val="28"/>
              </w:rPr>
              <w:t>(Recorded by Clerks-at-the-Table, pursuant to an order of the Council on 23 April 2020)</w:t>
            </w:r>
          </w:p>
        </w:tc>
      </w:tr>
    </w:tbl>
    <w:p w14:paraId="35F37D72" w14:textId="177B7482" w:rsidR="001C7DE1" w:rsidRPr="0093049B" w:rsidRDefault="001C7DE1" w:rsidP="00B268B0">
      <w:pPr>
        <w:pStyle w:val="NormalBlockAfter"/>
        <w:spacing w:before="0"/>
      </w:pPr>
      <w:r w:rsidRPr="0093049B">
        <w:t xml:space="preserve">Question </w:t>
      </w:r>
      <w:r>
        <w:t>n</w:t>
      </w:r>
      <w:r w:rsidRPr="0093049B">
        <w:t>egatived.</w:t>
      </w:r>
    </w:p>
    <w:p w14:paraId="59204EE3" w14:textId="77777777" w:rsidR="001C7DE1" w:rsidRDefault="001C7DE1" w:rsidP="00B268B0">
      <w:pPr>
        <w:pStyle w:val="NormalBlockAfter"/>
        <w:spacing w:before="0"/>
      </w:pPr>
    </w:p>
    <w:p w14:paraId="477F3773" w14:textId="76315060" w:rsidR="001C7DE1" w:rsidRPr="0093049B" w:rsidRDefault="001C7DE1" w:rsidP="00B268B0">
      <w:pPr>
        <w:pStyle w:val="NormalBlockAfter"/>
        <w:spacing w:before="0"/>
      </w:pPr>
      <w:r>
        <w:t xml:space="preserve">Clause 1 </w:t>
      </w:r>
      <w:r w:rsidRPr="0093049B">
        <w:t>— put and agreed to.</w:t>
      </w:r>
    </w:p>
    <w:p w14:paraId="767F2093" w14:textId="77777777" w:rsidR="001C7DE1" w:rsidRDefault="001C7DE1" w:rsidP="00B268B0">
      <w:pPr>
        <w:pStyle w:val="NormalBlockAfter"/>
        <w:spacing w:before="0"/>
      </w:pPr>
    </w:p>
    <w:p w14:paraId="06119387" w14:textId="282B951B" w:rsidR="001C7DE1" w:rsidRPr="0093049B" w:rsidRDefault="001C7DE1" w:rsidP="00B268B0">
      <w:pPr>
        <w:pStyle w:val="NormalBlockAfter"/>
        <w:spacing w:before="0"/>
      </w:pPr>
      <w:r w:rsidRPr="0093049B">
        <w:rPr>
          <w:b/>
        </w:rPr>
        <w:t xml:space="preserve">Clauses </w:t>
      </w:r>
      <w:r>
        <w:rPr>
          <w:b/>
        </w:rPr>
        <w:t>2</w:t>
      </w:r>
      <w:r w:rsidRPr="0093049B">
        <w:rPr>
          <w:b/>
        </w:rPr>
        <w:t xml:space="preserve"> to </w:t>
      </w:r>
      <w:r w:rsidR="00E84210">
        <w:rPr>
          <w:b/>
        </w:rPr>
        <w:t>37</w:t>
      </w:r>
      <w:r w:rsidRPr="0093049B">
        <w:rPr>
          <w:b/>
        </w:rPr>
        <w:t xml:space="preserve"> </w:t>
      </w:r>
      <w:r w:rsidRPr="0093049B">
        <w:t>— put and agreed to.</w:t>
      </w:r>
    </w:p>
    <w:p w14:paraId="076F707F" w14:textId="77777777" w:rsidR="001C7DE1" w:rsidRDefault="001C7DE1" w:rsidP="00B268B0">
      <w:pPr>
        <w:pStyle w:val="NormalBlockAfter"/>
        <w:spacing w:before="0"/>
      </w:pPr>
    </w:p>
    <w:p w14:paraId="593B74C1" w14:textId="2B03EBC0" w:rsidR="001C7DE1" w:rsidRPr="00E84210" w:rsidRDefault="001C7DE1" w:rsidP="00B268B0">
      <w:pPr>
        <w:pStyle w:val="NormalBlockAfter"/>
        <w:spacing w:before="0"/>
        <w:rPr>
          <w:b/>
          <w:bCs/>
        </w:rPr>
      </w:pPr>
      <w:r w:rsidRPr="00E84210">
        <w:rPr>
          <w:b/>
          <w:bCs/>
        </w:rPr>
        <w:t>Bill reported without amendment.</w:t>
      </w:r>
    </w:p>
    <w:p w14:paraId="4FACB803" w14:textId="4F1D25D5" w:rsidR="001A6A02" w:rsidRDefault="001A6A02" w:rsidP="00B268B0">
      <w:pPr>
        <w:spacing w:after="160"/>
        <w:rPr>
          <w:rFonts w:eastAsia="Times New Roman" w:cstheme="minorHAnsi"/>
          <w:i/>
          <w:szCs w:val="24"/>
        </w:rPr>
      </w:pPr>
      <w:r>
        <w:rPr>
          <w:rFonts w:cstheme="minorHAnsi"/>
          <w:i/>
        </w:rPr>
        <w:br w:type="page"/>
      </w:r>
    </w:p>
    <w:p w14:paraId="343E8429" w14:textId="77777777" w:rsidR="001A6A02" w:rsidRPr="009853BA" w:rsidRDefault="001A6A02" w:rsidP="001A6A02">
      <w:pPr>
        <w:rPr>
          <w:rStyle w:val="BlockEmphasis"/>
          <w:rFonts w:cstheme="minorHAnsi"/>
        </w:rPr>
      </w:pPr>
      <w:r w:rsidRPr="009853BA">
        <w:rPr>
          <w:rStyle w:val="BlockEmphasis"/>
          <w:rFonts w:cstheme="minorHAnsi"/>
        </w:rPr>
        <w:lastRenderedPageBreak/>
        <w:t>AMENDMENTS CIRCULATED IN RELATION TO —</w:t>
      </w:r>
    </w:p>
    <w:p w14:paraId="5D60E52C" w14:textId="77777777" w:rsidR="001A6A02" w:rsidRPr="009853BA" w:rsidRDefault="001A6A02" w:rsidP="001A6A02">
      <w:pPr>
        <w:rPr>
          <w:rFonts w:cstheme="minorHAnsi"/>
          <w:b/>
        </w:rPr>
      </w:pPr>
    </w:p>
    <w:p w14:paraId="1A789A5E" w14:textId="77777777" w:rsidR="00A33F8D" w:rsidRPr="009853BA" w:rsidRDefault="001A6A02" w:rsidP="00A33F8D">
      <w:pPr>
        <w:pStyle w:val="NormalBlock1st-italics"/>
        <w:rPr>
          <w:rStyle w:val="BlockEmphasis"/>
          <w:rFonts w:eastAsiaTheme="minorHAnsi" w:cstheme="minorHAnsi"/>
          <w:i w:val="0"/>
          <w:szCs w:val="22"/>
        </w:rPr>
      </w:pPr>
      <w:r w:rsidRPr="009853BA">
        <w:rPr>
          <w:rStyle w:val="BlockEmphasis"/>
          <w:rFonts w:cstheme="minorHAnsi"/>
          <w:i w:val="0"/>
          <w:iCs/>
        </w:rPr>
        <w:t>1.</w:t>
      </w:r>
      <w:bookmarkStart w:id="6" w:name="cpStart"/>
      <w:bookmarkEnd w:id="6"/>
      <w:r w:rsidRPr="009853BA">
        <w:rPr>
          <w:rStyle w:val="BlockEmphasis"/>
          <w:rFonts w:cstheme="minorHAnsi"/>
          <w:i w:val="0"/>
          <w:iCs/>
        </w:rPr>
        <w:tab/>
      </w:r>
      <w:r w:rsidR="00A33F8D" w:rsidRPr="009853BA">
        <w:rPr>
          <w:rStyle w:val="BlockEmphasis"/>
          <w:rFonts w:eastAsiaTheme="minorHAnsi" w:cstheme="minorHAnsi"/>
          <w:i w:val="0"/>
          <w:szCs w:val="22"/>
        </w:rPr>
        <w:t>HUMAN SOURCE MANAGEMENT BILL 2023</w:t>
      </w:r>
    </w:p>
    <w:p w14:paraId="08A31047" w14:textId="77777777" w:rsidR="001A6A02" w:rsidRPr="009853BA" w:rsidRDefault="001A6A02" w:rsidP="001A6A02">
      <w:pPr>
        <w:spacing w:line="260" w:lineRule="atLeast"/>
        <w:rPr>
          <w:rStyle w:val="BlockEmphasis"/>
          <w:rFonts w:cstheme="minorHAnsi"/>
        </w:rPr>
      </w:pPr>
    </w:p>
    <w:p w14:paraId="72B42492" w14:textId="7CC136A0" w:rsidR="001A6A02" w:rsidRPr="009853BA" w:rsidRDefault="001A6A02" w:rsidP="002C5791">
      <w:pPr>
        <w:pStyle w:val="NormalBlock1st-italics"/>
        <w:spacing w:before="0"/>
        <w:ind w:left="0" w:firstLine="0"/>
        <w:rPr>
          <w:rFonts w:cstheme="minorHAnsi"/>
          <w:u w:val="single"/>
        </w:rPr>
      </w:pPr>
      <w:r w:rsidRPr="009853BA">
        <w:rPr>
          <w:rFonts w:cstheme="minorHAnsi"/>
          <w:u w:val="single"/>
        </w:rPr>
        <w:t xml:space="preserve">Amendments circulated by </w:t>
      </w:r>
      <w:r w:rsidR="006E7726" w:rsidRPr="009853BA">
        <w:rPr>
          <w:rFonts w:cstheme="minorHAnsi"/>
          <w:u w:val="single"/>
        </w:rPr>
        <w:t>Matthew Bach (MAB25C)</w:t>
      </w:r>
    </w:p>
    <w:p w14:paraId="654861CB" w14:textId="77777777" w:rsidR="006E7726" w:rsidRPr="009853BA" w:rsidRDefault="006E7726" w:rsidP="006E7726">
      <w:pPr>
        <w:pStyle w:val="ListParagraph"/>
        <w:numPr>
          <w:ilvl w:val="0"/>
          <w:numId w:val="16"/>
        </w:numPr>
        <w:tabs>
          <w:tab w:val="clear" w:pos="425"/>
        </w:tabs>
        <w:spacing w:before="120"/>
        <w:ind w:left="720"/>
        <w:contextualSpacing/>
        <w:rPr>
          <w:rFonts w:asciiTheme="minorHAnsi" w:hAnsiTheme="minorHAnsi" w:cstheme="minorHAnsi"/>
          <w:sz w:val="22"/>
          <w:szCs w:val="20"/>
        </w:rPr>
      </w:pPr>
      <w:r w:rsidRPr="009853BA">
        <w:rPr>
          <w:rFonts w:asciiTheme="minorHAnsi" w:hAnsiTheme="minorHAnsi" w:cstheme="minorHAnsi"/>
          <w:b/>
          <w:sz w:val="22"/>
          <w:szCs w:val="20"/>
        </w:rPr>
        <w:t>Suggested amendment to the Legislative Assembly -</w:t>
      </w:r>
    </w:p>
    <w:p w14:paraId="24DC874F" w14:textId="77777777" w:rsidR="006E7726" w:rsidRPr="009853BA" w:rsidRDefault="006E7726" w:rsidP="006E7726">
      <w:pPr>
        <w:pStyle w:val="ListParagraph"/>
        <w:contextualSpacing/>
        <w:rPr>
          <w:rFonts w:asciiTheme="minorHAnsi" w:hAnsiTheme="minorHAnsi" w:cstheme="minorHAnsi"/>
          <w:sz w:val="22"/>
          <w:szCs w:val="20"/>
        </w:rPr>
      </w:pPr>
      <w:r w:rsidRPr="009853BA">
        <w:rPr>
          <w:rFonts w:asciiTheme="minorHAnsi" w:hAnsiTheme="minorHAnsi" w:cstheme="minorHAnsi"/>
          <w:sz w:val="22"/>
          <w:szCs w:val="20"/>
        </w:rPr>
        <w:t>Clause 3, page 4, insert the following definition after line 9—</w:t>
      </w:r>
    </w:p>
    <w:p w14:paraId="3B3F9E04" w14:textId="77777777" w:rsidR="006E7726" w:rsidRPr="009853BA" w:rsidRDefault="006E7726" w:rsidP="006E7726">
      <w:pPr>
        <w:pStyle w:val="AmendDefinition1"/>
        <w:ind w:left="2022"/>
        <w:rPr>
          <w:rFonts w:asciiTheme="minorHAnsi" w:hAnsiTheme="minorHAnsi" w:cstheme="minorHAnsi"/>
          <w:sz w:val="22"/>
          <w:szCs w:val="18"/>
        </w:rPr>
      </w:pPr>
      <w:r w:rsidRPr="009853BA">
        <w:rPr>
          <w:rFonts w:asciiTheme="minorHAnsi" w:hAnsiTheme="minorHAnsi" w:cstheme="minorHAnsi"/>
          <w:sz w:val="22"/>
          <w:szCs w:val="18"/>
        </w:rPr>
        <w:t>"</w:t>
      </w:r>
      <w:proofErr w:type="gramStart"/>
      <w:r w:rsidRPr="009853BA">
        <w:rPr>
          <w:rFonts w:asciiTheme="minorHAnsi" w:hAnsiTheme="minorHAnsi" w:cstheme="minorHAnsi"/>
          <w:b/>
          <w:i/>
          <w:sz w:val="22"/>
          <w:szCs w:val="18"/>
        </w:rPr>
        <w:t>issuing</w:t>
      </w:r>
      <w:proofErr w:type="gramEnd"/>
      <w:r w:rsidRPr="009853BA">
        <w:rPr>
          <w:rFonts w:asciiTheme="minorHAnsi" w:hAnsiTheme="minorHAnsi" w:cstheme="minorHAnsi"/>
          <w:b/>
          <w:i/>
          <w:sz w:val="22"/>
          <w:szCs w:val="18"/>
        </w:rPr>
        <w:t xml:space="preserve"> authority </w:t>
      </w:r>
      <w:r w:rsidRPr="009853BA">
        <w:rPr>
          <w:rFonts w:asciiTheme="minorHAnsi" w:hAnsiTheme="minorHAnsi" w:cstheme="minorHAnsi"/>
          <w:sz w:val="22"/>
          <w:szCs w:val="18"/>
        </w:rPr>
        <w:t>means a person appointed under section 64A;".</w:t>
      </w:r>
    </w:p>
    <w:p w14:paraId="0FFFE5EC" w14:textId="77777777" w:rsidR="006E7726" w:rsidRPr="009853BA" w:rsidRDefault="006E7726" w:rsidP="006E7726">
      <w:pPr>
        <w:pStyle w:val="ListParagraph"/>
        <w:tabs>
          <w:tab w:val="clear" w:pos="425"/>
        </w:tabs>
        <w:contextualSpacing/>
        <w:rPr>
          <w:rFonts w:asciiTheme="minorHAnsi" w:hAnsiTheme="minorHAnsi" w:cstheme="minorHAnsi"/>
          <w:sz w:val="22"/>
        </w:rPr>
      </w:pPr>
    </w:p>
    <w:p w14:paraId="4DEAB54E" w14:textId="3B0A2A27" w:rsidR="006E7726" w:rsidRPr="009853BA" w:rsidRDefault="006E7726" w:rsidP="006E7726">
      <w:pPr>
        <w:pStyle w:val="ListParagraph"/>
        <w:numPr>
          <w:ilvl w:val="0"/>
          <w:numId w:val="16"/>
        </w:numPr>
        <w:tabs>
          <w:tab w:val="clear" w:pos="425"/>
        </w:tabs>
        <w:spacing w:before="120"/>
        <w:ind w:left="720"/>
        <w:contextualSpacing/>
        <w:rPr>
          <w:rFonts w:asciiTheme="minorHAnsi" w:hAnsiTheme="minorHAnsi" w:cstheme="minorHAnsi"/>
          <w:sz w:val="22"/>
        </w:rPr>
      </w:pPr>
      <w:r w:rsidRPr="009853BA">
        <w:rPr>
          <w:rFonts w:asciiTheme="minorHAnsi" w:hAnsiTheme="minorHAnsi" w:cstheme="minorHAnsi"/>
          <w:sz w:val="22"/>
        </w:rPr>
        <w:t xml:space="preserve">Clause 3, page 4, insert the following definition after line 17— </w:t>
      </w:r>
    </w:p>
    <w:p w14:paraId="403A4568" w14:textId="77777777" w:rsidR="006E7726" w:rsidRPr="009853BA" w:rsidRDefault="006E7726" w:rsidP="006E7726">
      <w:pPr>
        <w:pStyle w:val="AmendDefinition1"/>
        <w:ind w:left="2022"/>
        <w:rPr>
          <w:rFonts w:asciiTheme="minorHAnsi" w:hAnsiTheme="minorHAnsi" w:cstheme="minorHAnsi"/>
          <w:sz w:val="22"/>
          <w:szCs w:val="22"/>
        </w:rPr>
      </w:pPr>
      <w:r w:rsidRPr="009853BA">
        <w:rPr>
          <w:rFonts w:asciiTheme="minorHAnsi" w:hAnsiTheme="minorHAnsi" w:cstheme="minorHAnsi"/>
          <w:sz w:val="22"/>
          <w:szCs w:val="22"/>
        </w:rPr>
        <w:t>"</w:t>
      </w:r>
      <w:proofErr w:type="gramStart"/>
      <w:r w:rsidRPr="009853BA">
        <w:rPr>
          <w:rFonts w:asciiTheme="minorHAnsi" w:hAnsiTheme="minorHAnsi" w:cstheme="minorHAnsi"/>
          <w:b/>
          <w:i/>
          <w:sz w:val="22"/>
          <w:szCs w:val="22"/>
        </w:rPr>
        <w:t>lawyer</w:t>
      </w:r>
      <w:proofErr w:type="gramEnd"/>
      <w:r w:rsidRPr="009853BA">
        <w:rPr>
          <w:rFonts w:asciiTheme="minorHAnsi" w:hAnsiTheme="minorHAnsi" w:cstheme="minorHAnsi"/>
          <w:i/>
          <w:sz w:val="22"/>
          <w:szCs w:val="22"/>
        </w:rPr>
        <w:t xml:space="preserve"> </w:t>
      </w:r>
      <w:r w:rsidRPr="009853BA">
        <w:rPr>
          <w:rFonts w:asciiTheme="minorHAnsi" w:hAnsiTheme="minorHAnsi" w:cstheme="minorHAnsi"/>
          <w:sz w:val="22"/>
          <w:szCs w:val="22"/>
        </w:rPr>
        <w:t>means a person who is, or was previously—</w:t>
      </w:r>
    </w:p>
    <w:p w14:paraId="168578FB" w14:textId="4C6BAAD5" w:rsidR="006E7726" w:rsidRPr="009853BA" w:rsidRDefault="006E7726" w:rsidP="00452C0D">
      <w:pPr>
        <w:pStyle w:val="AmendHeading2"/>
        <w:spacing w:after="80"/>
        <w:ind w:left="2410" w:hanging="425"/>
        <w:rPr>
          <w:rFonts w:cstheme="minorHAnsi"/>
        </w:rPr>
      </w:pPr>
      <w:r w:rsidRPr="009853BA">
        <w:rPr>
          <w:rFonts w:cstheme="minorHAnsi"/>
        </w:rPr>
        <w:t>(a)</w:t>
      </w:r>
      <w:r w:rsidRPr="009853BA">
        <w:rPr>
          <w:rFonts w:cstheme="minorHAnsi"/>
        </w:rPr>
        <w:tab/>
        <w:t>an Australian lawyer; or</w:t>
      </w:r>
    </w:p>
    <w:p w14:paraId="197EF2A1" w14:textId="3C7CBA9B" w:rsidR="006E7726" w:rsidRPr="009853BA" w:rsidRDefault="006E7726" w:rsidP="00452C0D">
      <w:pPr>
        <w:pStyle w:val="AmendHeading2"/>
        <w:spacing w:after="80"/>
        <w:ind w:left="2410" w:hanging="425"/>
        <w:rPr>
          <w:rFonts w:cstheme="minorHAnsi"/>
        </w:rPr>
      </w:pPr>
      <w:r w:rsidRPr="009853BA">
        <w:rPr>
          <w:rFonts w:cstheme="minorHAnsi"/>
        </w:rPr>
        <w:t>(b)</w:t>
      </w:r>
      <w:r w:rsidRPr="009853BA">
        <w:rPr>
          <w:rFonts w:cstheme="minorHAnsi"/>
        </w:rPr>
        <w:tab/>
        <w:t>a foreign lawyer; or</w:t>
      </w:r>
    </w:p>
    <w:p w14:paraId="362EBBDE" w14:textId="6CA200C3" w:rsidR="006E7726" w:rsidRPr="009853BA" w:rsidRDefault="006E7726" w:rsidP="00452C0D">
      <w:pPr>
        <w:pStyle w:val="AmendHeading2"/>
        <w:spacing w:after="80"/>
        <w:ind w:left="2410" w:hanging="425"/>
        <w:rPr>
          <w:rFonts w:cstheme="minorHAnsi"/>
        </w:rPr>
      </w:pPr>
      <w:r w:rsidRPr="009853BA">
        <w:rPr>
          <w:rFonts w:cstheme="minorHAnsi"/>
        </w:rPr>
        <w:t>(c)</w:t>
      </w:r>
      <w:r w:rsidRPr="009853BA">
        <w:rPr>
          <w:rFonts w:cstheme="minorHAnsi"/>
        </w:rPr>
        <w:tab/>
        <w:t>an Australian-registered foreign lawyer—</w:t>
      </w:r>
    </w:p>
    <w:p w14:paraId="39EA0206" w14:textId="67245AB6" w:rsidR="006E7726" w:rsidRPr="009853BA" w:rsidRDefault="006E7726" w:rsidP="006E7726">
      <w:pPr>
        <w:pStyle w:val="AmendHeading1"/>
        <w:spacing w:after="0"/>
        <w:ind w:left="1512"/>
        <w:rPr>
          <w:rFonts w:cstheme="minorHAnsi"/>
        </w:rPr>
      </w:pPr>
      <w:r w:rsidRPr="009853BA">
        <w:rPr>
          <w:rFonts w:cstheme="minorHAnsi"/>
        </w:rPr>
        <w:t>within the meaning of the Legal Profession Uniform Law (Victoria);".</w:t>
      </w:r>
    </w:p>
    <w:p w14:paraId="78B8D8FF" w14:textId="77777777" w:rsidR="006E7726" w:rsidRPr="009853BA" w:rsidRDefault="006E7726" w:rsidP="006E7726">
      <w:pPr>
        <w:rPr>
          <w:rFonts w:cstheme="minorHAnsi"/>
        </w:rPr>
      </w:pPr>
    </w:p>
    <w:p w14:paraId="33BC23BF"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sz w:val="22"/>
        </w:rPr>
        <w:t>Clause 3, page 5, line 29, omit all words and expressions on this line.</w:t>
      </w:r>
    </w:p>
    <w:p w14:paraId="53B43804" w14:textId="77777777" w:rsidR="006E7726" w:rsidRPr="009853BA" w:rsidRDefault="006E7726" w:rsidP="006E7726">
      <w:pPr>
        <w:rPr>
          <w:rFonts w:cstheme="minorHAnsi"/>
          <w:sz w:val="22"/>
        </w:rPr>
      </w:pPr>
    </w:p>
    <w:p w14:paraId="43D5E54B"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sz w:val="22"/>
        </w:rPr>
        <w:t>Clause 3, page 6, line 2, omit all words and expressions on this line.</w:t>
      </w:r>
    </w:p>
    <w:p w14:paraId="7FCA410A" w14:textId="77777777" w:rsidR="006E7726" w:rsidRPr="009853BA" w:rsidRDefault="006E7726" w:rsidP="006E7726">
      <w:pPr>
        <w:rPr>
          <w:rFonts w:cstheme="minorHAnsi"/>
          <w:sz w:val="22"/>
        </w:rPr>
      </w:pPr>
    </w:p>
    <w:p w14:paraId="0D2E11D3"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3B6E826D" w14:textId="77777777" w:rsidR="006E7726" w:rsidRPr="009853BA" w:rsidRDefault="006E7726" w:rsidP="006E7726">
      <w:pPr>
        <w:pStyle w:val="ListParagraph"/>
        <w:spacing w:after="0"/>
        <w:contextualSpacing/>
        <w:rPr>
          <w:rFonts w:asciiTheme="minorHAnsi" w:hAnsiTheme="minorHAnsi" w:cstheme="minorHAnsi"/>
          <w:sz w:val="22"/>
        </w:rPr>
      </w:pPr>
      <w:r w:rsidRPr="009853BA">
        <w:rPr>
          <w:rFonts w:asciiTheme="minorHAnsi" w:hAnsiTheme="minorHAnsi" w:cstheme="minorHAnsi"/>
          <w:sz w:val="22"/>
        </w:rPr>
        <w:t>Clause 10, line 16, after "29" insert ", 29A".</w:t>
      </w:r>
    </w:p>
    <w:p w14:paraId="198E60F9" w14:textId="77777777" w:rsidR="006E7726" w:rsidRPr="009853BA" w:rsidRDefault="006E7726" w:rsidP="006E7726">
      <w:pPr>
        <w:rPr>
          <w:rFonts w:cstheme="minorHAnsi"/>
          <w:sz w:val="22"/>
        </w:rPr>
      </w:pPr>
    </w:p>
    <w:p w14:paraId="062AEDFA"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37F8482B" w14:textId="77777777" w:rsidR="006E7726" w:rsidRPr="009853BA" w:rsidRDefault="006E7726" w:rsidP="006E7726">
      <w:pPr>
        <w:pStyle w:val="ListParagraph"/>
        <w:spacing w:after="0"/>
        <w:contextualSpacing/>
        <w:rPr>
          <w:rFonts w:asciiTheme="minorHAnsi" w:hAnsiTheme="minorHAnsi" w:cstheme="minorHAnsi"/>
          <w:sz w:val="22"/>
        </w:rPr>
      </w:pPr>
      <w:r w:rsidRPr="009853BA">
        <w:rPr>
          <w:rFonts w:asciiTheme="minorHAnsi" w:hAnsiTheme="minorHAnsi" w:cstheme="minorHAnsi"/>
          <w:sz w:val="22"/>
        </w:rPr>
        <w:t>Clause 10, page 12, lines 9 to 12, omit all words and expressions on these lines.</w:t>
      </w:r>
    </w:p>
    <w:p w14:paraId="4AF563E0" w14:textId="77777777" w:rsidR="006E7726" w:rsidRPr="009853BA" w:rsidRDefault="006E7726" w:rsidP="006E7726">
      <w:pPr>
        <w:pStyle w:val="ListParagraph"/>
        <w:spacing w:after="0"/>
        <w:contextualSpacing/>
        <w:rPr>
          <w:rFonts w:asciiTheme="minorHAnsi" w:hAnsiTheme="minorHAnsi" w:cstheme="minorHAnsi"/>
          <w:sz w:val="22"/>
        </w:rPr>
      </w:pPr>
    </w:p>
    <w:p w14:paraId="43056270" w14:textId="77777777" w:rsidR="006E7726" w:rsidRPr="009853BA" w:rsidRDefault="006E7726" w:rsidP="006E7726">
      <w:pPr>
        <w:contextualSpacing/>
        <w:jc w:val="center"/>
        <w:rPr>
          <w:rFonts w:cstheme="minorHAnsi"/>
        </w:rPr>
      </w:pPr>
      <w:r w:rsidRPr="009853BA">
        <w:rPr>
          <w:rFonts w:cstheme="minorHAnsi"/>
        </w:rPr>
        <w:t>NEW CLAUSES</w:t>
      </w:r>
    </w:p>
    <w:p w14:paraId="409E4944" w14:textId="77777777" w:rsidR="006E7726" w:rsidRPr="009853BA" w:rsidRDefault="006E7726" w:rsidP="006E7726">
      <w:pPr>
        <w:pStyle w:val="ListParagraph"/>
        <w:spacing w:after="0"/>
        <w:ind w:left="1075"/>
        <w:contextualSpacing/>
        <w:rPr>
          <w:rFonts w:asciiTheme="minorHAnsi" w:hAnsiTheme="minorHAnsi" w:cstheme="minorHAnsi"/>
        </w:rPr>
      </w:pPr>
    </w:p>
    <w:p w14:paraId="136D82BC" w14:textId="77777777" w:rsidR="006E7726" w:rsidRPr="009853BA" w:rsidRDefault="006E7726" w:rsidP="006E7726">
      <w:pPr>
        <w:pStyle w:val="ListParagraph"/>
        <w:numPr>
          <w:ilvl w:val="0"/>
          <w:numId w:val="16"/>
        </w:numPr>
        <w:tabs>
          <w:tab w:val="clear" w:pos="425"/>
        </w:tabs>
        <w:spacing w:before="120"/>
        <w:ind w:left="709" w:hanging="709"/>
        <w:contextualSpacing/>
        <w:rPr>
          <w:rFonts w:asciiTheme="minorHAnsi" w:hAnsiTheme="minorHAnsi" w:cstheme="minorHAnsi"/>
          <w:sz w:val="22"/>
        </w:rPr>
      </w:pPr>
      <w:r w:rsidRPr="009853BA">
        <w:rPr>
          <w:rFonts w:asciiTheme="minorHAnsi" w:hAnsiTheme="minorHAnsi" w:cstheme="minorHAnsi"/>
          <w:sz w:val="22"/>
        </w:rPr>
        <w:t xml:space="preserve">Insert the following New Clauses after clause 11— </w:t>
      </w:r>
    </w:p>
    <w:p w14:paraId="6B3D0F48" w14:textId="77777777" w:rsidR="006E7726" w:rsidRPr="009853BA" w:rsidRDefault="006E7726" w:rsidP="006E7726">
      <w:pPr>
        <w:pStyle w:val="AmendHeading1s"/>
        <w:tabs>
          <w:tab w:val="right" w:pos="1701"/>
        </w:tabs>
        <w:ind w:left="1867" w:hanging="1871"/>
        <w:rPr>
          <w:rFonts w:cstheme="minorHAnsi"/>
        </w:rPr>
      </w:pPr>
      <w:r w:rsidRPr="009853BA">
        <w:rPr>
          <w:rFonts w:cstheme="minorHAnsi"/>
        </w:rPr>
        <w:tab/>
      </w:r>
      <w:r w:rsidRPr="009853BA">
        <w:rPr>
          <w:rFonts w:cstheme="minorHAnsi"/>
          <w:b w:val="0"/>
        </w:rPr>
        <w:t>"</w:t>
      </w:r>
      <w:r w:rsidRPr="009853BA">
        <w:rPr>
          <w:rFonts w:cstheme="minorHAnsi"/>
        </w:rPr>
        <w:t>11A</w:t>
      </w:r>
      <w:r w:rsidRPr="009853BA">
        <w:rPr>
          <w:rFonts w:cstheme="minorHAnsi"/>
        </w:rPr>
        <w:tab/>
        <w:t>Prohibition on registering lawyers as human sources in certain circumstances</w:t>
      </w:r>
    </w:p>
    <w:p w14:paraId="208024B6" w14:textId="77777777" w:rsidR="006E7726" w:rsidRPr="009853BA" w:rsidRDefault="006E7726" w:rsidP="00452C0D">
      <w:pPr>
        <w:pStyle w:val="AmendHeading1"/>
        <w:spacing w:after="80"/>
        <w:ind w:left="1865"/>
        <w:rPr>
          <w:rFonts w:cstheme="minorHAnsi"/>
        </w:rPr>
      </w:pPr>
      <w:r w:rsidRPr="009853BA">
        <w:rPr>
          <w:rFonts w:cstheme="minorHAnsi"/>
        </w:rPr>
        <w:t>The Chief Commissioner must not register a lawyer as a human source if the purpose of the registration is incompatible with the lawyer's obligations to maintain—</w:t>
      </w:r>
    </w:p>
    <w:p w14:paraId="6F0D0ECA" w14:textId="6DA260E0" w:rsidR="006E7726" w:rsidRPr="009853BA" w:rsidRDefault="006E7726" w:rsidP="00452C0D">
      <w:pPr>
        <w:pStyle w:val="AmendHeading2"/>
        <w:spacing w:after="80"/>
        <w:ind w:left="2585" w:hanging="425"/>
        <w:rPr>
          <w:rFonts w:cstheme="minorHAnsi"/>
        </w:rPr>
      </w:pPr>
      <w:r w:rsidRPr="009853BA">
        <w:rPr>
          <w:rFonts w:cstheme="minorHAnsi"/>
        </w:rPr>
        <w:t xml:space="preserve">(a) </w:t>
      </w:r>
      <w:r w:rsidR="00452C0D">
        <w:rPr>
          <w:rFonts w:cstheme="minorHAnsi"/>
        </w:rPr>
        <w:tab/>
      </w:r>
      <w:r w:rsidRPr="009853BA">
        <w:rPr>
          <w:rFonts w:cstheme="minorHAnsi"/>
        </w:rPr>
        <w:t>legal professional privilege; or</w:t>
      </w:r>
    </w:p>
    <w:p w14:paraId="62FD4FD2" w14:textId="096B5808" w:rsidR="006E7726" w:rsidRPr="009853BA" w:rsidRDefault="006E7726" w:rsidP="00452C0D">
      <w:pPr>
        <w:pStyle w:val="AmendHeading2"/>
        <w:spacing w:after="80"/>
        <w:ind w:left="2585" w:hanging="425"/>
        <w:rPr>
          <w:rFonts w:cstheme="minorHAnsi"/>
        </w:rPr>
      </w:pPr>
      <w:r w:rsidRPr="009853BA">
        <w:rPr>
          <w:rFonts w:cstheme="minorHAnsi"/>
        </w:rPr>
        <w:t xml:space="preserve">(b) </w:t>
      </w:r>
      <w:r w:rsidR="00452C0D">
        <w:rPr>
          <w:rFonts w:cstheme="minorHAnsi"/>
        </w:rPr>
        <w:tab/>
      </w:r>
      <w:r w:rsidRPr="009853BA">
        <w:rPr>
          <w:rFonts w:cstheme="minorHAnsi"/>
        </w:rPr>
        <w:t>confidentiality; or</w:t>
      </w:r>
    </w:p>
    <w:p w14:paraId="2AEC0F9F" w14:textId="761CD8AF" w:rsidR="006E7726" w:rsidRPr="009853BA" w:rsidRDefault="006E7726" w:rsidP="00452C0D">
      <w:pPr>
        <w:pStyle w:val="AmendHeading2"/>
        <w:spacing w:after="80"/>
        <w:ind w:left="2585" w:hanging="425"/>
        <w:rPr>
          <w:rFonts w:cstheme="minorHAnsi"/>
        </w:rPr>
      </w:pPr>
      <w:r w:rsidRPr="009853BA">
        <w:rPr>
          <w:rFonts w:cstheme="minorHAnsi"/>
        </w:rPr>
        <w:t xml:space="preserve">(c) </w:t>
      </w:r>
      <w:r w:rsidR="00452C0D">
        <w:rPr>
          <w:rFonts w:cstheme="minorHAnsi"/>
        </w:rPr>
        <w:tab/>
      </w:r>
      <w:r w:rsidRPr="009853BA">
        <w:rPr>
          <w:rFonts w:cstheme="minorHAnsi"/>
        </w:rPr>
        <w:t>any other ethical or professional duties.</w:t>
      </w:r>
    </w:p>
    <w:p w14:paraId="3D20028E" w14:textId="77777777" w:rsidR="006E7726" w:rsidRPr="009853BA" w:rsidRDefault="006E7726" w:rsidP="00452C0D">
      <w:pPr>
        <w:pStyle w:val="AmendHeading1s"/>
        <w:tabs>
          <w:tab w:val="right" w:pos="1701"/>
        </w:tabs>
        <w:spacing w:before="80"/>
        <w:ind w:left="1865" w:hanging="1871"/>
        <w:rPr>
          <w:rFonts w:cstheme="minorHAnsi"/>
        </w:rPr>
      </w:pPr>
      <w:r w:rsidRPr="009853BA">
        <w:rPr>
          <w:rFonts w:cstheme="minorHAnsi"/>
        </w:rPr>
        <w:tab/>
        <w:t>11B</w:t>
      </w:r>
      <w:r w:rsidRPr="009853BA">
        <w:rPr>
          <w:rFonts w:cstheme="minorHAnsi"/>
        </w:rPr>
        <w:tab/>
        <w:t>Prohibition on engaging lawyers in certain human source activity</w:t>
      </w:r>
    </w:p>
    <w:p w14:paraId="100ED97B" w14:textId="77777777" w:rsidR="006E7726" w:rsidRPr="009853BA" w:rsidRDefault="006E7726" w:rsidP="006E7726">
      <w:pPr>
        <w:pStyle w:val="AmendHeading1"/>
        <w:ind w:left="1867"/>
        <w:rPr>
          <w:rFonts w:cstheme="minorHAnsi"/>
        </w:rPr>
      </w:pPr>
      <w:r w:rsidRPr="009853BA">
        <w:rPr>
          <w:rFonts w:cstheme="minorHAnsi"/>
        </w:rPr>
        <w:t>A police officer must not engage a lawyer in human source activity that is incompatible with the lawyer's obligations to maintain—</w:t>
      </w:r>
    </w:p>
    <w:p w14:paraId="24B9F9A2" w14:textId="4BB1B11A" w:rsidR="006E7726" w:rsidRPr="009853BA" w:rsidRDefault="006E7726" w:rsidP="00452C0D">
      <w:pPr>
        <w:pStyle w:val="AmendHeading2"/>
        <w:spacing w:after="80"/>
        <w:ind w:left="2585" w:hanging="425"/>
        <w:rPr>
          <w:rFonts w:cstheme="minorHAnsi"/>
        </w:rPr>
      </w:pPr>
      <w:r w:rsidRPr="009853BA">
        <w:rPr>
          <w:rFonts w:cstheme="minorHAnsi"/>
        </w:rPr>
        <w:t xml:space="preserve">(a) </w:t>
      </w:r>
      <w:r w:rsidR="00452C0D">
        <w:rPr>
          <w:rFonts w:cstheme="minorHAnsi"/>
        </w:rPr>
        <w:tab/>
      </w:r>
      <w:r w:rsidRPr="009853BA">
        <w:rPr>
          <w:rFonts w:cstheme="minorHAnsi"/>
        </w:rPr>
        <w:t>legal professional privilege; or</w:t>
      </w:r>
    </w:p>
    <w:p w14:paraId="0DAA8D4D" w14:textId="7AE41246" w:rsidR="006E7726" w:rsidRPr="009853BA" w:rsidRDefault="006E7726" w:rsidP="00452C0D">
      <w:pPr>
        <w:pStyle w:val="AmendHeading2"/>
        <w:spacing w:after="80"/>
        <w:ind w:left="2585" w:hanging="425"/>
        <w:rPr>
          <w:rFonts w:cstheme="minorHAnsi"/>
        </w:rPr>
      </w:pPr>
      <w:r w:rsidRPr="009853BA">
        <w:rPr>
          <w:rFonts w:cstheme="minorHAnsi"/>
        </w:rPr>
        <w:t xml:space="preserve">(b) </w:t>
      </w:r>
      <w:r w:rsidR="00452C0D">
        <w:rPr>
          <w:rFonts w:cstheme="minorHAnsi"/>
        </w:rPr>
        <w:tab/>
      </w:r>
      <w:r w:rsidRPr="009853BA">
        <w:rPr>
          <w:rFonts w:cstheme="minorHAnsi"/>
        </w:rPr>
        <w:t xml:space="preserve">confidentiality; or </w:t>
      </w:r>
    </w:p>
    <w:p w14:paraId="62FB8775" w14:textId="1A9E13D9" w:rsidR="006E7726" w:rsidRPr="009853BA" w:rsidRDefault="006E7726" w:rsidP="00452C0D">
      <w:pPr>
        <w:pStyle w:val="AmendHeading2"/>
        <w:spacing w:after="80"/>
        <w:ind w:left="2585" w:hanging="425"/>
        <w:rPr>
          <w:rFonts w:cstheme="minorHAnsi"/>
        </w:rPr>
      </w:pPr>
      <w:r w:rsidRPr="009853BA">
        <w:rPr>
          <w:rFonts w:cstheme="minorHAnsi"/>
        </w:rPr>
        <w:lastRenderedPageBreak/>
        <w:t xml:space="preserve">(c) </w:t>
      </w:r>
      <w:r w:rsidR="00452C0D">
        <w:rPr>
          <w:rFonts w:cstheme="minorHAnsi"/>
        </w:rPr>
        <w:tab/>
      </w:r>
      <w:r w:rsidRPr="009853BA">
        <w:rPr>
          <w:rFonts w:cstheme="minorHAnsi"/>
        </w:rPr>
        <w:t>any other ethical or professional duties.".</w:t>
      </w:r>
    </w:p>
    <w:p w14:paraId="66886E17" w14:textId="77777777" w:rsidR="006E7726" w:rsidRPr="009853BA" w:rsidRDefault="006E7726" w:rsidP="006E7726">
      <w:pPr>
        <w:ind w:left="709" w:hanging="709"/>
        <w:rPr>
          <w:rFonts w:cstheme="minorHAnsi"/>
          <w:sz w:val="22"/>
        </w:rPr>
      </w:pPr>
    </w:p>
    <w:p w14:paraId="1AF4595A" w14:textId="77777777" w:rsidR="006E7726" w:rsidRPr="009853BA" w:rsidRDefault="006E7726" w:rsidP="006E7726">
      <w:pPr>
        <w:pStyle w:val="ListParagraph"/>
        <w:numPr>
          <w:ilvl w:val="0"/>
          <w:numId w:val="16"/>
        </w:numPr>
        <w:tabs>
          <w:tab w:val="clear" w:pos="425"/>
        </w:tabs>
        <w:spacing w:after="0"/>
        <w:ind w:left="709" w:hanging="709"/>
        <w:contextualSpacing/>
        <w:rPr>
          <w:rFonts w:asciiTheme="minorHAnsi" w:hAnsiTheme="minorHAnsi" w:cstheme="minorHAnsi"/>
          <w:sz w:val="22"/>
        </w:rPr>
      </w:pPr>
      <w:r w:rsidRPr="009853BA">
        <w:rPr>
          <w:rFonts w:asciiTheme="minorHAnsi" w:hAnsiTheme="minorHAnsi" w:cstheme="minorHAnsi"/>
          <w:sz w:val="22"/>
        </w:rPr>
        <w:t>Clause 19, line 26, omit "condition." and insert "condition; and".</w:t>
      </w:r>
    </w:p>
    <w:p w14:paraId="2B1481E0" w14:textId="77777777" w:rsidR="006E7726" w:rsidRPr="009853BA" w:rsidRDefault="006E7726" w:rsidP="006E7726">
      <w:pPr>
        <w:pStyle w:val="ListParagraph"/>
        <w:spacing w:after="0"/>
        <w:ind w:left="709" w:hanging="709"/>
        <w:contextualSpacing/>
        <w:rPr>
          <w:rFonts w:asciiTheme="minorHAnsi" w:hAnsiTheme="minorHAnsi" w:cstheme="minorHAnsi"/>
          <w:sz w:val="22"/>
        </w:rPr>
      </w:pPr>
    </w:p>
    <w:p w14:paraId="4CC74059" w14:textId="77777777" w:rsidR="006E7726" w:rsidRPr="009853BA" w:rsidRDefault="006E7726" w:rsidP="006E7726">
      <w:pPr>
        <w:pStyle w:val="ListParagraph"/>
        <w:numPr>
          <w:ilvl w:val="0"/>
          <w:numId w:val="16"/>
        </w:numPr>
        <w:tabs>
          <w:tab w:val="clear" w:pos="425"/>
        </w:tabs>
        <w:spacing w:after="0"/>
        <w:ind w:left="709" w:hanging="709"/>
        <w:contextualSpacing/>
        <w:rPr>
          <w:rFonts w:asciiTheme="minorHAnsi" w:hAnsiTheme="minorHAnsi" w:cstheme="minorHAnsi"/>
          <w:sz w:val="22"/>
        </w:rPr>
      </w:pPr>
      <w:r w:rsidRPr="009853BA">
        <w:rPr>
          <w:rFonts w:asciiTheme="minorHAnsi" w:hAnsiTheme="minorHAnsi" w:cstheme="minorHAnsi"/>
          <w:sz w:val="22"/>
        </w:rPr>
        <w:t>Clause 19, after line 26 insert—</w:t>
      </w:r>
    </w:p>
    <w:p w14:paraId="12FC653C" w14:textId="77777777" w:rsidR="006E7726" w:rsidRPr="009853BA" w:rsidRDefault="006E7726" w:rsidP="006E7726">
      <w:pPr>
        <w:pStyle w:val="AmendHeading1"/>
        <w:tabs>
          <w:tab w:val="right" w:pos="1701"/>
        </w:tabs>
        <w:spacing w:after="0"/>
        <w:ind w:left="1418" w:hanging="709"/>
        <w:rPr>
          <w:rFonts w:cstheme="minorHAnsi"/>
        </w:rPr>
      </w:pPr>
      <w:r w:rsidRPr="009853BA">
        <w:rPr>
          <w:rFonts w:cstheme="minorHAnsi"/>
        </w:rPr>
        <w:tab/>
        <w:t>"(iv)</w:t>
      </w:r>
      <w:r w:rsidRPr="009853BA">
        <w:rPr>
          <w:rFonts w:cstheme="minorHAnsi"/>
        </w:rPr>
        <w:tab/>
        <w:t>is not a lawyer.".</w:t>
      </w:r>
    </w:p>
    <w:p w14:paraId="77C46C89" w14:textId="77777777" w:rsidR="006E7726" w:rsidRPr="009853BA" w:rsidRDefault="006E7726" w:rsidP="006E7726">
      <w:pPr>
        <w:pStyle w:val="AmendHeading2"/>
        <w:spacing w:after="0"/>
        <w:ind w:left="709" w:hanging="709"/>
        <w:rPr>
          <w:rFonts w:cstheme="minorHAnsi"/>
        </w:rPr>
      </w:pPr>
    </w:p>
    <w:p w14:paraId="4584B762" w14:textId="77777777" w:rsidR="006E7726" w:rsidRPr="009853BA" w:rsidRDefault="006E7726" w:rsidP="006E7726">
      <w:pPr>
        <w:pStyle w:val="ListParagraph"/>
        <w:numPr>
          <w:ilvl w:val="0"/>
          <w:numId w:val="16"/>
        </w:numPr>
        <w:tabs>
          <w:tab w:val="clear" w:pos="425"/>
        </w:tabs>
        <w:spacing w:after="0"/>
        <w:ind w:left="709" w:hanging="709"/>
        <w:contextualSpacing/>
        <w:rPr>
          <w:rFonts w:asciiTheme="minorHAnsi" w:hAnsiTheme="minorHAnsi" w:cstheme="minorHAnsi"/>
          <w:sz w:val="22"/>
        </w:rPr>
      </w:pPr>
      <w:r w:rsidRPr="009853BA">
        <w:rPr>
          <w:rFonts w:asciiTheme="minorHAnsi" w:hAnsiTheme="minorHAnsi" w:cstheme="minorHAnsi"/>
          <w:sz w:val="22"/>
        </w:rPr>
        <w:t>Clause 21, line 22, after "person" insert "(other than a lawyer in the circumstances specified in section 11A)".</w:t>
      </w:r>
    </w:p>
    <w:p w14:paraId="0F7C0EEF" w14:textId="77777777" w:rsidR="006E7726" w:rsidRPr="009853BA" w:rsidRDefault="006E7726" w:rsidP="006E7726">
      <w:pPr>
        <w:ind w:left="709" w:hanging="709"/>
        <w:rPr>
          <w:rFonts w:cstheme="minorHAnsi"/>
          <w:sz w:val="22"/>
        </w:rPr>
      </w:pPr>
    </w:p>
    <w:p w14:paraId="2555A29E" w14:textId="77777777" w:rsidR="006E7726" w:rsidRPr="009853BA" w:rsidRDefault="006E7726" w:rsidP="006E7726">
      <w:pPr>
        <w:pStyle w:val="ListParagraph"/>
        <w:numPr>
          <w:ilvl w:val="0"/>
          <w:numId w:val="16"/>
        </w:numPr>
        <w:tabs>
          <w:tab w:val="clear" w:pos="425"/>
        </w:tabs>
        <w:spacing w:after="0"/>
        <w:ind w:left="709" w:hanging="709"/>
        <w:contextualSpacing/>
        <w:rPr>
          <w:rFonts w:asciiTheme="minorHAnsi" w:hAnsiTheme="minorHAnsi" w:cstheme="minorHAnsi"/>
          <w:i/>
          <w:sz w:val="22"/>
        </w:rPr>
      </w:pPr>
      <w:r w:rsidRPr="009853BA">
        <w:rPr>
          <w:rFonts w:asciiTheme="minorHAnsi" w:hAnsiTheme="minorHAnsi" w:cstheme="minorHAnsi"/>
          <w:sz w:val="22"/>
        </w:rPr>
        <w:t>Clause 23, line 3, after "sections" insert "11A,".</w:t>
      </w:r>
    </w:p>
    <w:p w14:paraId="614C5F4A" w14:textId="77777777" w:rsidR="006E7726" w:rsidRPr="009853BA" w:rsidRDefault="006E7726" w:rsidP="006E7726">
      <w:pPr>
        <w:rPr>
          <w:rFonts w:cstheme="minorHAnsi"/>
        </w:rPr>
      </w:pPr>
    </w:p>
    <w:p w14:paraId="49F07632"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28F32D9D" w14:textId="77777777" w:rsidR="006E7726" w:rsidRPr="009853BA" w:rsidRDefault="006E7726" w:rsidP="006E7726">
      <w:pPr>
        <w:pStyle w:val="ListParagraph"/>
        <w:spacing w:after="0"/>
        <w:contextualSpacing/>
        <w:rPr>
          <w:rFonts w:asciiTheme="minorHAnsi" w:hAnsiTheme="minorHAnsi" w:cstheme="minorHAnsi"/>
          <w:sz w:val="22"/>
        </w:rPr>
      </w:pPr>
      <w:r w:rsidRPr="009853BA">
        <w:rPr>
          <w:rFonts w:asciiTheme="minorHAnsi" w:hAnsiTheme="minorHAnsi" w:cstheme="minorHAnsi"/>
          <w:sz w:val="22"/>
        </w:rPr>
        <w:t>Clause 23, page 25, after line 15 insert—</w:t>
      </w:r>
    </w:p>
    <w:p w14:paraId="1429A486" w14:textId="77777777" w:rsidR="006E7726" w:rsidRPr="009853BA" w:rsidRDefault="006E7726" w:rsidP="006E7726">
      <w:pPr>
        <w:pStyle w:val="AmendHeading1"/>
        <w:tabs>
          <w:tab w:val="right" w:pos="1701"/>
        </w:tabs>
        <w:spacing w:after="0"/>
        <w:ind w:left="1867" w:hanging="1871"/>
        <w:rPr>
          <w:rFonts w:cstheme="minorHAnsi"/>
        </w:rPr>
      </w:pPr>
      <w:r w:rsidRPr="009853BA">
        <w:rPr>
          <w:rFonts w:cstheme="minorHAnsi"/>
        </w:rPr>
        <w:tab/>
        <w:t>"(3)</w:t>
      </w:r>
      <w:r w:rsidRPr="009853BA">
        <w:rPr>
          <w:rFonts w:cstheme="minorHAnsi"/>
        </w:rPr>
        <w:tab/>
        <w:t>The registration of a person under this section does not take effect until it is confirmed by an issuing authority.".</w:t>
      </w:r>
    </w:p>
    <w:p w14:paraId="1C995CE8" w14:textId="77777777" w:rsidR="006E7726" w:rsidRPr="009853BA" w:rsidRDefault="006E7726" w:rsidP="006E7726">
      <w:pPr>
        <w:rPr>
          <w:rFonts w:cstheme="minorHAnsi"/>
        </w:rPr>
      </w:pPr>
    </w:p>
    <w:p w14:paraId="428DFAE9"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szCs w:val="20"/>
        </w:rPr>
      </w:pPr>
      <w:r w:rsidRPr="009853BA">
        <w:rPr>
          <w:rFonts w:asciiTheme="minorHAnsi" w:hAnsiTheme="minorHAnsi" w:cstheme="minorHAnsi"/>
          <w:sz w:val="22"/>
          <w:szCs w:val="20"/>
        </w:rPr>
        <w:t>Clause 26, lines 21 and 22, omit "</w:t>
      </w:r>
      <w:r w:rsidRPr="009853BA">
        <w:rPr>
          <w:rFonts w:asciiTheme="minorHAnsi" w:hAnsiTheme="minorHAnsi" w:cstheme="minorHAnsi"/>
          <w:b/>
          <w:sz w:val="22"/>
          <w:szCs w:val="20"/>
        </w:rPr>
        <w:t>for the purpose of obtaining or disseminating privileged information</w:t>
      </w:r>
      <w:r w:rsidRPr="009853BA">
        <w:rPr>
          <w:rFonts w:asciiTheme="minorHAnsi" w:hAnsiTheme="minorHAnsi" w:cstheme="minorHAnsi"/>
          <w:sz w:val="22"/>
          <w:szCs w:val="20"/>
        </w:rPr>
        <w:t>".</w:t>
      </w:r>
    </w:p>
    <w:p w14:paraId="5BDF932F" w14:textId="77777777" w:rsidR="006E7726" w:rsidRPr="009853BA" w:rsidRDefault="006E7726" w:rsidP="006E7726">
      <w:pPr>
        <w:rPr>
          <w:rFonts w:cstheme="minorHAnsi"/>
          <w:sz w:val="22"/>
          <w:szCs w:val="20"/>
        </w:rPr>
      </w:pPr>
    </w:p>
    <w:p w14:paraId="2B1E6A69"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szCs w:val="20"/>
        </w:rPr>
      </w:pPr>
      <w:r w:rsidRPr="009853BA">
        <w:rPr>
          <w:rFonts w:asciiTheme="minorHAnsi" w:hAnsiTheme="minorHAnsi" w:cstheme="minorHAnsi"/>
          <w:sz w:val="22"/>
          <w:szCs w:val="20"/>
        </w:rPr>
        <w:t>Clause 26, lines 24 to 27, omit "for the purpose of a police officer obtaining, or obtaining and disseminating, privileged information from the person".</w:t>
      </w:r>
    </w:p>
    <w:p w14:paraId="48E50D0B" w14:textId="77777777" w:rsidR="006E7726" w:rsidRPr="009853BA" w:rsidRDefault="006E7726" w:rsidP="006E7726">
      <w:pPr>
        <w:pStyle w:val="BodySectionSub"/>
        <w:spacing w:before="0"/>
        <w:ind w:left="1"/>
        <w:rPr>
          <w:rFonts w:asciiTheme="minorHAnsi" w:hAnsiTheme="minorHAnsi" w:cstheme="minorHAnsi"/>
          <w:sz w:val="22"/>
          <w:szCs w:val="18"/>
        </w:rPr>
      </w:pPr>
    </w:p>
    <w:p w14:paraId="1632431A" w14:textId="77777777" w:rsidR="006E7726" w:rsidRPr="009853BA" w:rsidRDefault="006E7726" w:rsidP="006E7726">
      <w:pPr>
        <w:pStyle w:val="ListParagraph"/>
        <w:numPr>
          <w:ilvl w:val="0"/>
          <w:numId w:val="16"/>
        </w:numPr>
        <w:tabs>
          <w:tab w:val="clear" w:pos="425"/>
        </w:tabs>
        <w:spacing w:after="0"/>
        <w:ind w:left="720"/>
        <w:contextualSpacing/>
        <w:rPr>
          <w:rFonts w:asciiTheme="minorHAnsi" w:hAnsiTheme="minorHAnsi" w:cstheme="minorHAnsi"/>
          <w:sz w:val="22"/>
          <w:szCs w:val="20"/>
        </w:rPr>
      </w:pPr>
      <w:r w:rsidRPr="009853BA">
        <w:rPr>
          <w:rFonts w:asciiTheme="minorHAnsi" w:hAnsiTheme="minorHAnsi" w:cstheme="minorHAnsi"/>
          <w:b/>
          <w:sz w:val="22"/>
          <w:szCs w:val="20"/>
        </w:rPr>
        <w:t>Suggested amendment to the Legislative Assembly -</w:t>
      </w:r>
    </w:p>
    <w:p w14:paraId="214509B3" w14:textId="42080134" w:rsidR="006E7726" w:rsidRPr="009853BA" w:rsidRDefault="006E7726" w:rsidP="006E7726">
      <w:pPr>
        <w:pStyle w:val="ListParagraph"/>
        <w:spacing w:after="0"/>
        <w:contextualSpacing/>
        <w:rPr>
          <w:rFonts w:asciiTheme="minorHAnsi" w:hAnsiTheme="minorHAnsi" w:cstheme="minorHAnsi"/>
          <w:sz w:val="22"/>
          <w:szCs w:val="20"/>
        </w:rPr>
      </w:pPr>
      <w:r w:rsidRPr="009853BA">
        <w:rPr>
          <w:rFonts w:asciiTheme="minorHAnsi" w:hAnsiTheme="minorHAnsi" w:cstheme="minorHAnsi"/>
          <w:sz w:val="22"/>
          <w:szCs w:val="20"/>
        </w:rPr>
        <w:t>Clause 26, line 28, omit "a serious" and insert "an exceptional and compelling".</w:t>
      </w:r>
    </w:p>
    <w:p w14:paraId="4822F990" w14:textId="77777777" w:rsidR="006E7726" w:rsidRPr="009853BA" w:rsidRDefault="006E7726" w:rsidP="006E7726">
      <w:pPr>
        <w:pStyle w:val="ListParagraph"/>
        <w:spacing w:after="0"/>
        <w:ind w:left="1075"/>
        <w:contextualSpacing/>
        <w:rPr>
          <w:rFonts w:asciiTheme="minorHAnsi" w:hAnsiTheme="minorHAnsi" w:cstheme="minorHAnsi"/>
          <w:sz w:val="22"/>
          <w:szCs w:val="20"/>
        </w:rPr>
      </w:pPr>
    </w:p>
    <w:p w14:paraId="7091D5EA" w14:textId="77777777" w:rsidR="006E7726" w:rsidRPr="009853BA" w:rsidRDefault="006E7726" w:rsidP="006E7726">
      <w:pPr>
        <w:jc w:val="center"/>
        <w:rPr>
          <w:rFonts w:cstheme="minorHAnsi"/>
          <w:sz w:val="22"/>
          <w:szCs w:val="20"/>
        </w:rPr>
      </w:pPr>
      <w:r w:rsidRPr="009853BA">
        <w:rPr>
          <w:rFonts w:cstheme="minorHAnsi"/>
          <w:sz w:val="22"/>
          <w:szCs w:val="20"/>
        </w:rPr>
        <w:t>NEW CLAUSE</w:t>
      </w:r>
    </w:p>
    <w:p w14:paraId="25C87390" w14:textId="77777777" w:rsidR="006E7726" w:rsidRPr="009853BA" w:rsidRDefault="006E7726" w:rsidP="00A47BE3">
      <w:pPr>
        <w:jc w:val="center"/>
        <w:rPr>
          <w:rFonts w:cstheme="minorHAnsi"/>
          <w:sz w:val="22"/>
          <w:szCs w:val="20"/>
        </w:rPr>
      </w:pPr>
    </w:p>
    <w:p w14:paraId="1606110A" w14:textId="77777777" w:rsidR="006E7726" w:rsidRPr="009853BA" w:rsidRDefault="006E7726" w:rsidP="00A47BE3">
      <w:pPr>
        <w:pStyle w:val="ListParagraph"/>
        <w:numPr>
          <w:ilvl w:val="0"/>
          <w:numId w:val="16"/>
        </w:numPr>
        <w:tabs>
          <w:tab w:val="clear" w:pos="425"/>
        </w:tabs>
        <w:spacing w:after="0"/>
        <w:ind w:left="720"/>
        <w:contextualSpacing/>
        <w:rPr>
          <w:rFonts w:asciiTheme="minorHAnsi" w:hAnsiTheme="minorHAnsi" w:cstheme="minorHAnsi"/>
          <w:sz w:val="22"/>
          <w:szCs w:val="20"/>
        </w:rPr>
      </w:pPr>
      <w:r w:rsidRPr="009853BA">
        <w:rPr>
          <w:rFonts w:asciiTheme="minorHAnsi" w:hAnsiTheme="minorHAnsi" w:cstheme="minorHAnsi"/>
          <w:b/>
          <w:sz w:val="22"/>
          <w:szCs w:val="20"/>
        </w:rPr>
        <w:t>Suggested amendment to the Legislative Assembly -</w:t>
      </w:r>
    </w:p>
    <w:p w14:paraId="01C8692E" w14:textId="77777777" w:rsidR="006E7726" w:rsidRPr="009853BA" w:rsidRDefault="006E7726" w:rsidP="00A47BE3">
      <w:pPr>
        <w:pStyle w:val="ListParagraph"/>
        <w:spacing w:after="0"/>
        <w:contextualSpacing/>
        <w:rPr>
          <w:rFonts w:asciiTheme="minorHAnsi" w:hAnsiTheme="minorHAnsi" w:cstheme="minorHAnsi"/>
          <w:sz w:val="22"/>
          <w:szCs w:val="20"/>
        </w:rPr>
      </w:pPr>
      <w:r w:rsidRPr="009853BA">
        <w:rPr>
          <w:rFonts w:asciiTheme="minorHAnsi" w:hAnsiTheme="minorHAnsi" w:cstheme="minorHAnsi"/>
          <w:sz w:val="22"/>
          <w:szCs w:val="20"/>
        </w:rPr>
        <w:t>Insert the following New Clause after clause 29—</w:t>
      </w:r>
    </w:p>
    <w:p w14:paraId="0077B433" w14:textId="77777777" w:rsidR="006E7726" w:rsidRPr="009853BA" w:rsidRDefault="006E7726" w:rsidP="00A47BE3">
      <w:pPr>
        <w:pStyle w:val="AmendHeading1s"/>
        <w:tabs>
          <w:tab w:val="right" w:pos="1701"/>
        </w:tabs>
        <w:spacing w:after="0"/>
        <w:ind w:left="1867" w:hanging="1871"/>
        <w:rPr>
          <w:rFonts w:cstheme="minorHAnsi"/>
        </w:rPr>
      </w:pPr>
      <w:r w:rsidRPr="009853BA">
        <w:rPr>
          <w:rFonts w:cstheme="minorHAnsi"/>
        </w:rPr>
        <w:tab/>
      </w:r>
      <w:r w:rsidRPr="009853BA">
        <w:rPr>
          <w:rFonts w:cstheme="minorHAnsi"/>
          <w:b w:val="0"/>
        </w:rPr>
        <w:t>"</w:t>
      </w:r>
      <w:r w:rsidRPr="009853BA">
        <w:rPr>
          <w:rFonts w:cstheme="minorHAnsi"/>
        </w:rPr>
        <w:t>29A</w:t>
      </w:r>
      <w:r w:rsidRPr="009853BA">
        <w:rPr>
          <w:rFonts w:cstheme="minorHAnsi"/>
        </w:rPr>
        <w:tab/>
        <w:t>Chief Commissioner must apply for confirmation of registration of reportable human source</w:t>
      </w:r>
    </w:p>
    <w:p w14:paraId="0B48BBA2" w14:textId="77777777" w:rsidR="006E7726" w:rsidRPr="009853BA" w:rsidRDefault="006E7726" w:rsidP="00A47BE3">
      <w:pPr>
        <w:pStyle w:val="AmendHeading1"/>
        <w:tabs>
          <w:tab w:val="right" w:pos="1701"/>
        </w:tabs>
        <w:spacing w:after="0"/>
        <w:ind w:left="1867" w:hanging="1871"/>
        <w:rPr>
          <w:rFonts w:cstheme="minorHAnsi"/>
        </w:rPr>
      </w:pPr>
      <w:r w:rsidRPr="009853BA">
        <w:rPr>
          <w:rFonts w:cstheme="minorHAnsi"/>
        </w:rPr>
        <w:tab/>
        <w:t>(1)</w:t>
      </w:r>
      <w:r w:rsidRPr="009853BA">
        <w:rPr>
          <w:rFonts w:cstheme="minorHAnsi"/>
        </w:rPr>
        <w:tab/>
        <w:t>Within 24 hours after registering a person as a reportable human source, the Chief Commissioner must apply to an issuing authority for confirmation of that registration.</w:t>
      </w:r>
    </w:p>
    <w:p w14:paraId="0052FBAF" w14:textId="77777777" w:rsidR="006E7726" w:rsidRPr="009853BA" w:rsidRDefault="006E7726" w:rsidP="00A47BE3">
      <w:pPr>
        <w:pStyle w:val="AmendHeading1"/>
        <w:tabs>
          <w:tab w:val="right" w:pos="1701"/>
        </w:tabs>
        <w:spacing w:after="0"/>
        <w:ind w:left="1867" w:hanging="1871"/>
        <w:rPr>
          <w:rFonts w:cstheme="minorHAnsi"/>
        </w:rPr>
      </w:pPr>
      <w:r w:rsidRPr="009853BA">
        <w:rPr>
          <w:rFonts w:cstheme="minorHAnsi"/>
        </w:rPr>
        <w:tab/>
        <w:t>(2)</w:t>
      </w:r>
      <w:r w:rsidRPr="009853BA">
        <w:rPr>
          <w:rFonts w:cstheme="minorHAnsi"/>
        </w:rPr>
        <w:tab/>
        <w:t xml:space="preserve">The Chief Commissioner must give the issuing authority all information that is relevant to the decision to register the person as a reportable human source, including any information of which the Chief Commissioner is aware that is </w:t>
      </w:r>
      <w:proofErr w:type="gramStart"/>
      <w:r w:rsidRPr="009853BA">
        <w:rPr>
          <w:rFonts w:cstheme="minorHAnsi"/>
        </w:rPr>
        <w:t>adverse</w:t>
      </w:r>
      <w:proofErr w:type="gramEnd"/>
      <w:r w:rsidRPr="009853BA">
        <w:rPr>
          <w:rFonts w:cstheme="minorHAnsi"/>
        </w:rPr>
        <w:t xml:space="preserve"> to the person being registered as a reportable human source.".</w:t>
      </w:r>
    </w:p>
    <w:p w14:paraId="0A8E1404" w14:textId="77777777" w:rsidR="006E7726" w:rsidRPr="009853BA" w:rsidRDefault="006E7726" w:rsidP="00A47BE3">
      <w:pPr>
        <w:rPr>
          <w:rFonts w:cstheme="minorHAnsi"/>
        </w:rPr>
      </w:pPr>
    </w:p>
    <w:p w14:paraId="07A2A645" w14:textId="77777777" w:rsidR="006E7726" w:rsidRPr="009853BA" w:rsidRDefault="006E7726" w:rsidP="00A47BE3">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05D15DB0" w14:textId="77777777" w:rsidR="006E7726" w:rsidRPr="009853BA" w:rsidRDefault="006E7726" w:rsidP="00A47BE3">
      <w:pPr>
        <w:pStyle w:val="ListParagraph"/>
        <w:spacing w:after="0"/>
        <w:ind w:left="716"/>
        <w:contextualSpacing/>
        <w:rPr>
          <w:rFonts w:asciiTheme="minorHAnsi" w:hAnsiTheme="minorHAnsi" w:cstheme="minorHAnsi"/>
          <w:sz w:val="22"/>
        </w:rPr>
      </w:pPr>
      <w:r w:rsidRPr="009853BA">
        <w:rPr>
          <w:rFonts w:asciiTheme="minorHAnsi" w:hAnsiTheme="minorHAnsi" w:cstheme="minorHAnsi"/>
          <w:sz w:val="22"/>
        </w:rPr>
        <w:t>Clause 30, line 18, omit "the Chief Commissioner registers" and insert "an issuing authority confirms the registration of".</w:t>
      </w:r>
    </w:p>
    <w:p w14:paraId="4C03E14B" w14:textId="77777777" w:rsidR="006E7726" w:rsidRPr="009853BA" w:rsidRDefault="006E7726" w:rsidP="00A47BE3">
      <w:pPr>
        <w:rPr>
          <w:rFonts w:cstheme="minorHAnsi"/>
          <w:sz w:val="22"/>
        </w:rPr>
      </w:pPr>
    </w:p>
    <w:p w14:paraId="4BE6D3C2" w14:textId="77777777" w:rsidR="006E7726" w:rsidRPr="009853BA" w:rsidRDefault="006E7726" w:rsidP="00A47BE3">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71568E38" w14:textId="77777777" w:rsidR="006E7726" w:rsidRPr="009853BA" w:rsidRDefault="006E7726" w:rsidP="00A47BE3">
      <w:pPr>
        <w:pStyle w:val="ListParagraph"/>
        <w:spacing w:after="0"/>
        <w:contextualSpacing/>
        <w:rPr>
          <w:rFonts w:asciiTheme="minorHAnsi" w:hAnsiTheme="minorHAnsi" w:cstheme="minorHAnsi"/>
          <w:sz w:val="22"/>
        </w:rPr>
      </w:pPr>
      <w:r w:rsidRPr="009853BA">
        <w:rPr>
          <w:rFonts w:asciiTheme="minorHAnsi" w:hAnsiTheme="minorHAnsi" w:cstheme="minorHAnsi"/>
          <w:sz w:val="22"/>
        </w:rPr>
        <w:t>Clause 30, line 21, after "registration" insert "and confirmation".</w:t>
      </w:r>
    </w:p>
    <w:p w14:paraId="209AE4E5" w14:textId="77777777" w:rsidR="006E7726" w:rsidRPr="009853BA" w:rsidRDefault="006E7726" w:rsidP="00A47BE3">
      <w:pPr>
        <w:rPr>
          <w:rFonts w:cstheme="minorHAnsi"/>
          <w:sz w:val="22"/>
        </w:rPr>
      </w:pPr>
    </w:p>
    <w:p w14:paraId="714BE40E" w14:textId="77777777" w:rsidR="006E7726" w:rsidRPr="009853BA" w:rsidRDefault="006E7726" w:rsidP="00A47BE3">
      <w:pPr>
        <w:pStyle w:val="ListParagraph"/>
        <w:numPr>
          <w:ilvl w:val="0"/>
          <w:numId w:val="16"/>
        </w:numPr>
        <w:tabs>
          <w:tab w:val="clear" w:pos="425"/>
        </w:tabs>
        <w:spacing w:after="0"/>
        <w:ind w:left="709" w:hanging="709"/>
        <w:contextualSpacing/>
        <w:rPr>
          <w:rFonts w:asciiTheme="minorHAnsi" w:hAnsiTheme="minorHAnsi" w:cstheme="minorHAnsi"/>
          <w:sz w:val="22"/>
        </w:rPr>
      </w:pPr>
      <w:r w:rsidRPr="009853BA">
        <w:rPr>
          <w:rFonts w:asciiTheme="minorHAnsi" w:hAnsiTheme="minorHAnsi" w:cstheme="minorHAnsi"/>
          <w:sz w:val="22"/>
        </w:rPr>
        <w:lastRenderedPageBreak/>
        <w:t>Clause 31, line 19, after "person" insert "(other than a lawyer in the circumstances specified in section 11A)".</w:t>
      </w:r>
    </w:p>
    <w:p w14:paraId="0778D624" w14:textId="77777777" w:rsidR="006E7726" w:rsidRPr="009853BA" w:rsidRDefault="006E7726" w:rsidP="00A47BE3">
      <w:pPr>
        <w:pStyle w:val="ListParagraph"/>
        <w:spacing w:after="0"/>
        <w:ind w:left="716"/>
        <w:rPr>
          <w:rFonts w:asciiTheme="minorHAnsi" w:hAnsiTheme="minorHAnsi" w:cstheme="minorHAnsi"/>
          <w:i/>
          <w:sz w:val="22"/>
        </w:rPr>
      </w:pPr>
    </w:p>
    <w:p w14:paraId="41BBC9AB" w14:textId="77777777" w:rsidR="006E7726" w:rsidRPr="009853BA" w:rsidRDefault="006E7726" w:rsidP="00A47BE3">
      <w:pPr>
        <w:pStyle w:val="ListParagraph"/>
        <w:numPr>
          <w:ilvl w:val="0"/>
          <w:numId w:val="16"/>
        </w:numPr>
        <w:tabs>
          <w:tab w:val="clear" w:pos="425"/>
        </w:tabs>
        <w:spacing w:after="0"/>
        <w:ind w:left="709" w:hanging="709"/>
        <w:contextualSpacing/>
        <w:rPr>
          <w:rFonts w:asciiTheme="minorHAnsi" w:hAnsiTheme="minorHAnsi" w:cstheme="minorHAnsi"/>
          <w:sz w:val="22"/>
        </w:rPr>
      </w:pPr>
      <w:r w:rsidRPr="009853BA">
        <w:rPr>
          <w:rFonts w:asciiTheme="minorHAnsi" w:hAnsiTheme="minorHAnsi" w:cstheme="minorHAnsi"/>
          <w:sz w:val="22"/>
        </w:rPr>
        <w:t>Clause 33, line 25, omit "section" (where secondly appearing) and insert "sections 11A and".</w:t>
      </w:r>
    </w:p>
    <w:p w14:paraId="5C346D80" w14:textId="77777777" w:rsidR="006E7726" w:rsidRPr="009853BA" w:rsidRDefault="006E7726" w:rsidP="00A47BE3">
      <w:pPr>
        <w:rPr>
          <w:rFonts w:cstheme="minorHAnsi"/>
          <w:sz w:val="22"/>
        </w:rPr>
      </w:pPr>
    </w:p>
    <w:p w14:paraId="6259B32C" w14:textId="77777777" w:rsidR="006E7726" w:rsidRPr="009853BA" w:rsidRDefault="006E7726" w:rsidP="00A47BE3">
      <w:pPr>
        <w:pStyle w:val="ListParagraph"/>
        <w:numPr>
          <w:ilvl w:val="0"/>
          <w:numId w:val="16"/>
        </w:numPr>
        <w:tabs>
          <w:tab w:val="clear" w:pos="425"/>
        </w:tabs>
        <w:spacing w:after="0"/>
        <w:ind w:left="720"/>
        <w:contextualSpacing/>
        <w:rPr>
          <w:rFonts w:asciiTheme="minorHAnsi" w:hAnsiTheme="minorHAnsi" w:cstheme="minorHAnsi"/>
          <w:sz w:val="22"/>
        </w:rPr>
      </w:pPr>
      <w:r w:rsidRPr="009853BA">
        <w:rPr>
          <w:rFonts w:asciiTheme="minorHAnsi" w:hAnsiTheme="minorHAnsi" w:cstheme="minorHAnsi"/>
          <w:sz w:val="22"/>
        </w:rPr>
        <w:t>Clause 40, line 12, after "person" insert "(other than a lawyer in the circumstances specified in section 11A)".</w:t>
      </w:r>
    </w:p>
    <w:p w14:paraId="263B7980" w14:textId="77777777" w:rsidR="006E7726" w:rsidRPr="009853BA" w:rsidRDefault="006E7726" w:rsidP="00A47BE3">
      <w:pPr>
        <w:rPr>
          <w:rFonts w:cstheme="minorHAnsi"/>
          <w:sz w:val="22"/>
        </w:rPr>
      </w:pPr>
    </w:p>
    <w:p w14:paraId="52B0E729" w14:textId="72669B5F" w:rsidR="006E7726" w:rsidRPr="009853BA" w:rsidRDefault="006E7726" w:rsidP="00A47BE3">
      <w:pPr>
        <w:pStyle w:val="ListParagraph"/>
        <w:numPr>
          <w:ilvl w:val="0"/>
          <w:numId w:val="16"/>
        </w:numPr>
        <w:tabs>
          <w:tab w:val="clear" w:pos="425"/>
        </w:tabs>
        <w:spacing w:after="0"/>
        <w:ind w:left="709" w:hanging="709"/>
        <w:contextualSpacing/>
        <w:rPr>
          <w:rFonts w:asciiTheme="minorHAnsi" w:hAnsiTheme="minorHAnsi" w:cstheme="minorHAnsi"/>
          <w:sz w:val="22"/>
        </w:rPr>
      </w:pPr>
      <w:r w:rsidRPr="009853BA">
        <w:rPr>
          <w:rFonts w:asciiTheme="minorHAnsi" w:hAnsiTheme="minorHAnsi" w:cstheme="minorHAnsi"/>
          <w:sz w:val="22"/>
        </w:rPr>
        <w:t>Clause 41, line 3, after "section" insert "11A, section".</w:t>
      </w:r>
    </w:p>
    <w:p w14:paraId="65638292" w14:textId="77777777" w:rsidR="00A47BE3" w:rsidRPr="009853BA" w:rsidRDefault="00A47BE3" w:rsidP="00A47BE3">
      <w:pPr>
        <w:pStyle w:val="ListParagraph"/>
        <w:tabs>
          <w:tab w:val="clear" w:pos="425"/>
        </w:tabs>
        <w:spacing w:after="0"/>
        <w:ind w:left="709"/>
        <w:contextualSpacing/>
        <w:rPr>
          <w:rFonts w:asciiTheme="minorHAnsi" w:hAnsiTheme="minorHAnsi" w:cstheme="minorHAnsi"/>
          <w:sz w:val="22"/>
        </w:rPr>
      </w:pPr>
    </w:p>
    <w:p w14:paraId="35924ADC" w14:textId="77777777" w:rsidR="00A47BE3" w:rsidRPr="009853BA" w:rsidRDefault="00A47BE3" w:rsidP="00A47BE3">
      <w:pPr>
        <w:pStyle w:val="ListParagraph"/>
        <w:numPr>
          <w:ilvl w:val="0"/>
          <w:numId w:val="20"/>
        </w:numPr>
        <w:tabs>
          <w:tab w:val="clear" w:pos="425"/>
        </w:tabs>
        <w:spacing w:before="120"/>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484EA167" w14:textId="77777777" w:rsidR="00A47BE3" w:rsidRPr="009853BA" w:rsidRDefault="00A47BE3" w:rsidP="002C5791">
      <w:pPr>
        <w:pStyle w:val="ListParagraph"/>
        <w:contextualSpacing/>
        <w:rPr>
          <w:rFonts w:asciiTheme="minorHAnsi" w:hAnsiTheme="minorHAnsi" w:cstheme="minorHAnsi"/>
          <w:sz w:val="22"/>
        </w:rPr>
      </w:pPr>
      <w:r w:rsidRPr="009853BA">
        <w:rPr>
          <w:rFonts w:asciiTheme="minorHAnsi" w:hAnsiTheme="minorHAnsi" w:cstheme="minorHAnsi"/>
          <w:sz w:val="22"/>
        </w:rPr>
        <w:t>Clause 41, after line 32 insert—</w:t>
      </w:r>
    </w:p>
    <w:p w14:paraId="0B92D133"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"(4)</w:t>
      </w:r>
      <w:r w:rsidRPr="009853BA">
        <w:rPr>
          <w:rFonts w:cstheme="minorHAnsi"/>
        </w:rPr>
        <w:tab/>
        <w:t>Subject to subsection (5), the registration of a person under this section remains in effect until the issuing authority confirms the registration of the person as a reportable human source.</w:t>
      </w:r>
    </w:p>
    <w:p w14:paraId="1A7050C5" w14:textId="77777777" w:rsidR="00A47BE3" w:rsidRPr="009853BA" w:rsidRDefault="00A47BE3" w:rsidP="00B91293">
      <w:pPr>
        <w:pStyle w:val="AmendHeading1"/>
        <w:tabs>
          <w:tab w:val="right" w:pos="1701"/>
        </w:tabs>
        <w:spacing w:after="0"/>
        <w:ind w:left="1867" w:hanging="1871"/>
        <w:rPr>
          <w:rFonts w:cstheme="minorHAnsi"/>
        </w:rPr>
      </w:pPr>
      <w:r w:rsidRPr="009853BA">
        <w:rPr>
          <w:rFonts w:cstheme="minorHAnsi"/>
        </w:rPr>
        <w:tab/>
        <w:t>(5)</w:t>
      </w:r>
      <w:r w:rsidRPr="009853BA">
        <w:rPr>
          <w:rFonts w:cstheme="minorHAnsi"/>
        </w:rPr>
        <w:tab/>
        <w:t>If the issuing authority does not confirm the registration of the person as a reportable human source within 2 business days after the registration of the person under this section, any information or assistance provided by the person while the subject of the emergency registration may not be used in any proceeding.".</w:t>
      </w:r>
    </w:p>
    <w:p w14:paraId="61D754BB" w14:textId="77777777" w:rsidR="00A47BE3" w:rsidRPr="009853BA" w:rsidRDefault="00A47BE3" w:rsidP="00A47BE3">
      <w:pPr>
        <w:rPr>
          <w:rFonts w:cstheme="minorHAnsi"/>
          <w:i/>
          <w:color w:val="0000FF"/>
          <w:sz w:val="22"/>
        </w:rPr>
      </w:pPr>
    </w:p>
    <w:p w14:paraId="1CDA687F" w14:textId="77777777" w:rsidR="00A47BE3" w:rsidRPr="009853BA" w:rsidRDefault="00A47BE3" w:rsidP="00B91293">
      <w:pPr>
        <w:pStyle w:val="ListParagraph"/>
        <w:numPr>
          <w:ilvl w:val="0"/>
          <w:numId w:val="20"/>
        </w:numPr>
        <w:tabs>
          <w:tab w:val="clear" w:pos="425"/>
        </w:tabs>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01E78C75" w14:textId="77777777" w:rsidR="00A47BE3" w:rsidRPr="009853BA" w:rsidRDefault="00A47BE3" w:rsidP="00B91293">
      <w:pPr>
        <w:pStyle w:val="ListParagraph"/>
        <w:contextualSpacing/>
        <w:rPr>
          <w:rFonts w:asciiTheme="minorHAnsi" w:hAnsiTheme="minorHAnsi" w:cstheme="minorHAnsi"/>
          <w:sz w:val="22"/>
        </w:rPr>
      </w:pPr>
      <w:r w:rsidRPr="009853BA">
        <w:rPr>
          <w:rFonts w:asciiTheme="minorHAnsi" w:hAnsiTheme="minorHAnsi" w:cstheme="minorHAnsi"/>
          <w:sz w:val="22"/>
        </w:rPr>
        <w:t>Clause 46, after line 25 insert—</w:t>
      </w:r>
    </w:p>
    <w:p w14:paraId="2B042073" w14:textId="77777777" w:rsidR="00A47BE3" w:rsidRPr="009853BA" w:rsidRDefault="00A47BE3" w:rsidP="00B91293">
      <w:pPr>
        <w:pStyle w:val="AmendHeading1"/>
        <w:tabs>
          <w:tab w:val="right" w:pos="1701"/>
        </w:tabs>
        <w:spacing w:after="0"/>
        <w:ind w:left="1512" w:hanging="1871"/>
        <w:rPr>
          <w:rFonts w:cstheme="minorHAnsi"/>
        </w:rPr>
      </w:pPr>
      <w:r w:rsidRPr="009853BA">
        <w:rPr>
          <w:rFonts w:cstheme="minorHAnsi"/>
        </w:rPr>
        <w:tab/>
        <w:t>"(ca)</w:t>
      </w:r>
      <w:r w:rsidRPr="009853BA">
        <w:rPr>
          <w:rFonts w:cstheme="minorHAnsi"/>
        </w:rPr>
        <w:tab/>
        <w:t>in the case of a registration made for the purpose of obtaining or disseminating privileged information, the Chief Commissioner is no longer satisfied of the matters in section 26(1)(a); or".</w:t>
      </w:r>
    </w:p>
    <w:p w14:paraId="585D9B3E" w14:textId="77777777" w:rsidR="00A47BE3" w:rsidRPr="009853BA" w:rsidRDefault="00A47BE3" w:rsidP="00B91293">
      <w:pPr>
        <w:rPr>
          <w:rFonts w:cstheme="minorHAnsi"/>
          <w:sz w:val="22"/>
        </w:rPr>
      </w:pPr>
    </w:p>
    <w:p w14:paraId="1A198499" w14:textId="77777777" w:rsidR="00A47BE3" w:rsidRPr="009853BA" w:rsidRDefault="00A47BE3" w:rsidP="00B91293">
      <w:pPr>
        <w:pStyle w:val="ListParagraph"/>
        <w:numPr>
          <w:ilvl w:val="0"/>
          <w:numId w:val="20"/>
        </w:numPr>
        <w:tabs>
          <w:tab w:val="clear" w:pos="425"/>
        </w:tabs>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6000AAB6" w14:textId="77777777" w:rsidR="00A47BE3" w:rsidRPr="009853BA" w:rsidRDefault="00A47BE3" w:rsidP="00B91293">
      <w:pPr>
        <w:pStyle w:val="ListParagraph"/>
        <w:contextualSpacing/>
        <w:rPr>
          <w:rFonts w:asciiTheme="minorHAnsi" w:hAnsiTheme="minorHAnsi" w:cstheme="minorHAnsi"/>
          <w:sz w:val="22"/>
        </w:rPr>
      </w:pPr>
      <w:r w:rsidRPr="009853BA">
        <w:rPr>
          <w:rFonts w:asciiTheme="minorHAnsi" w:hAnsiTheme="minorHAnsi" w:cstheme="minorHAnsi"/>
          <w:sz w:val="22"/>
        </w:rPr>
        <w:t>Clause 58, omit this clause.</w:t>
      </w:r>
    </w:p>
    <w:p w14:paraId="14A1ECC0" w14:textId="77777777" w:rsidR="00A47BE3" w:rsidRPr="009853BA" w:rsidRDefault="00A47BE3" w:rsidP="00A47BE3">
      <w:pPr>
        <w:jc w:val="center"/>
        <w:rPr>
          <w:rFonts w:cstheme="minorHAnsi"/>
          <w:sz w:val="22"/>
        </w:rPr>
      </w:pPr>
      <w:r w:rsidRPr="009853BA">
        <w:rPr>
          <w:rFonts w:cstheme="minorHAnsi"/>
          <w:sz w:val="22"/>
        </w:rPr>
        <w:t>NEW CLAUSES</w:t>
      </w:r>
    </w:p>
    <w:p w14:paraId="2304330E" w14:textId="77777777" w:rsidR="00A47BE3" w:rsidRPr="009853BA" w:rsidRDefault="00A47BE3" w:rsidP="00A47BE3">
      <w:pPr>
        <w:rPr>
          <w:rFonts w:cstheme="minorHAnsi"/>
          <w:sz w:val="22"/>
        </w:rPr>
      </w:pPr>
    </w:p>
    <w:p w14:paraId="7327677D" w14:textId="77777777" w:rsidR="00A47BE3" w:rsidRPr="009853BA" w:rsidRDefault="00A47BE3" w:rsidP="00B91293">
      <w:pPr>
        <w:pStyle w:val="ListParagraph"/>
        <w:numPr>
          <w:ilvl w:val="0"/>
          <w:numId w:val="20"/>
        </w:numPr>
        <w:tabs>
          <w:tab w:val="clear" w:pos="425"/>
        </w:tabs>
        <w:spacing w:after="0"/>
        <w:contextualSpacing/>
        <w:rPr>
          <w:rFonts w:asciiTheme="minorHAnsi" w:hAnsiTheme="minorHAnsi" w:cstheme="minorHAnsi"/>
          <w:sz w:val="22"/>
        </w:rPr>
      </w:pPr>
      <w:r w:rsidRPr="009853BA">
        <w:rPr>
          <w:rFonts w:asciiTheme="minorHAnsi" w:hAnsiTheme="minorHAnsi" w:cstheme="minorHAnsi"/>
          <w:b/>
          <w:sz w:val="22"/>
        </w:rPr>
        <w:t>Suggested amendment to the Legislative Assembly -</w:t>
      </w:r>
    </w:p>
    <w:p w14:paraId="49BA2A95" w14:textId="77777777" w:rsidR="00A47BE3" w:rsidRPr="009853BA" w:rsidRDefault="00A47BE3" w:rsidP="00B91293">
      <w:pPr>
        <w:pStyle w:val="ListParagraph"/>
        <w:contextualSpacing/>
        <w:rPr>
          <w:rFonts w:asciiTheme="minorHAnsi" w:hAnsiTheme="minorHAnsi" w:cstheme="minorHAnsi"/>
          <w:sz w:val="22"/>
        </w:rPr>
      </w:pPr>
      <w:r w:rsidRPr="009853BA">
        <w:rPr>
          <w:rFonts w:asciiTheme="minorHAnsi" w:hAnsiTheme="minorHAnsi" w:cstheme="minorHAnsi"/>
          <w:sz w:val="22"/>
        </w:rPr>
        <w:t>Insert the following New Division after Division 1 of Part 5—</w:t>
      </w:r>
    </w:p>
    <w:p w14:paraId="06007FDB" w14:textId="77777777" w:rsidR="00A47BE3" w:rsidRPr="00CB52EE" w:rsidRDefault="00A47BE3" w:rsidP="00A47BE3">
      <w:pPr>
        <w:pStyle w:val="AmendHeading-DIVISION"/>
        <w:ind w:left="1357"/>
        <w:rPr>
          <w:rFonts w:asciiTheme="minorHAnsi" w:hAnsiTheme="minorHAnsi" w:cstheme="minorHAnsi"/>
          <w:sz w:val="26"/>
          <w:szCs w:val="26"/>
        </w:rPr>
      </w:pPr>
      <w:r w:rsidRPr="00CB52EE">
        <w:rPr>
          <w:rFonts w:asciiTheme="minorHAnsi" w:hAnsiTheme="minorHAnsi" w:cstheme="minorHAnsi"/>
          <w:b w:val="0"/>
          <w:sz w:val="26"/>
          <w:szCs w:val="26"/>
        </w:rPr>
        <w:t>"</w:t>
      </w:r>
      <w:r w:rsidRPr="00CB52EE">
        <w:rPr>
          <w:rFonts w:asciiTheme="minorHAnsi" w:hAnsiTheme="minorHAnsi" w:cstheme="minorHAnsi"/>
          <w:sz w:val="26"/>
          <w:szCs w:val="26"/>
        </w:rPr>
        <w:t>Division 1A—Issuing authority</w:t>
      </w:r>
    </w:p>
    <w:p w14:paraId="5C35B359" w14:textId="77777777" w:rsidR="00A47BE3" w:rsidRPr="009853BA" w:rsidRDefault="00A47BE3" w:rsidP="00A47BE3">
      <w:pPr>
        <w:pStyle w:val="AmendHeading1s"/>
        <w:tabs>
          <w:tab w:val="right" w:pos="1701"/>
        </w:tabs>
        <w:ind w:left="1867" w:hanging="1871"/>
        <w:rPr>
          <w:rFonts w:cstheme="minorHAnsi"/>
        </w:rPr>
      </w:pPr>
      <w:r w:rsidRPr="009853BA">
        <w:rPr>
          <w:rFonts w:cstheme="minorHAnsi"/>
        </w:rPr>
        <w:tab/>
        <w:t>64A</w:t>
      </w:r>
      <w:r w:rsidRPr="009853BA">
        <w:rPr>
          <w:rFonts w:cstheme="minorHAnsi"/>
        </w:rPr>
        <w:tab/>
        <w:t>Appointment of issuing authority</w:t>
      </w:r>
    </w:p>
    <w:p w14:paraId="132E3F6B"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(1)</w:t>
      </w:r>
      <w:r w:rsidRPr="009853BA">
        <w:rPr>
          <w:rFonts w:cstheme="minorHAnsi"/>
        </w:rPr>
        <w:tab/>
        <w:t>The Attorney-General, by instrument, may appoint a person as an issuing authority.</w:t>
      </w:r>
    </w:p>
    <w:p w14:paraId="7043966E"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(2)</w:t>
      </w:r>
      <w:r w:rsidRPr="009853BA">
        <w:rPr>
          <w:rFonts w:cstheme="minorHAnsi"/>
        </w:rPr>
        <w:tab/>
        <w:t>An issuing authority must be—</w:t>
      </w:r>
    </w:p>
    <w:p w14:paraId="6BEEDA64"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(a)</w:t>
      </w:r>
      <w:r w:rsidRPr="009853BA">
        <w:rPr>
          <w:rFonts w:cstheme="minorHAnsi"/>
        </w:rPr>
        <w:tab/>
        <w:t>a former Supreme Court judge; or</w:t>
      </w:r>
    </w:p>
    <w:p w14:paraId="453D25D7"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(b)</w:t>
      </w:r>
      <w:r w:rsidRPr="009853BA">
        <w:rPr>
          <w:rFonts w:cstheme="minorHAnsi"/>
        </w:rPr>
        <w:tab/>
        <w:t>a former judge of a Supreme Court of another State or a Territory; or</w:t>
      </w:r>
    </w:p>
    <w:p w14:paraId="55E17827"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(c)</w:t>
      </w:r>
      <w:r w:rsidRPr="009853BA">
        <w:rPr>
          <w:rFonts w:cstheme="minorHAnsi"/>
        </w:rPr>
        <w:tab/>
        <w:t>a former judge of the Federal Court of Australia.</w:t>
      </w:r>
    </w:p>
    <w:p w14:paraId="45CB6235"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lastRenderedPageBreak/>
        <w:tab/>
        <w:t>(3)</w:t>
      </w:r>
      <w:r w:rsidRPr="009853BA">
        <w:rPr>
          <w:rFonts w:cstheme="minorHAnsi"/>
        </w:rPr>
        <w:tab/>
        <w:t xml:space="preserve">An instrument made under subsection (1) is a legislative instrument to which the </w:t>
      </w:r>
      <w:r w:rsidRPr="009853BA">
        <w:rPr>
          <w:rFonts w:cstheme="minorHAnsi"/>
          <w:b/>
        </w:rPr>
        <w:t>Subordinate Legislation Act 1994</w:t>
      </w:r>
      <w:r w:rsidRPr="009853BA">
        <w:rPr>
          <w:rFonts w:cstheme="minorHAnsi"/>
        </w:rPr>
        <w:t xml:space="preserve"> applies.</w:t>
      </w:r>
    </w:p>
    <w:p w14:paraId="268376A1"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(4)</w:t>
      </w:r>
      <w:r w:rsidRPr="009853BA">
        <w:rPr>
          <w:rFonts w:cstheme="minorHAnsi"/>
        </w:rPr>
        <w:tab/>
        <w:t xml:space="preserve">An appointment under this section of a former Supreme Court judge does not affect any pension or other rights or privileges that the person has as a former judge. </w:t>
      </w:r>
    </w:p>
    <w:p w14:paraId="1C6ABD21" w14:textId="77777777" w:rsidR="00A47BE3" w:rsidRPr="009853BA" w:rsidRDefault="00A47BE3" w:rsidP="00A47BE3">
      <w:pPr>
        <w:pStyle w:val="AmendHeading1s"/>
        <w:tabs>
          <w:tab w:val="right" w:pos="1701"/>
        </w:tabs>
        <w:ind w:left="1867" w:hanging="1871"/>
        <w:rPr>
          <w:rFonts w:cstheme="minorHAnsi"/>
        </w:rPr>
      </w:pPr>
      <w:r w:rsidRPr="009853BA">
        <w:rPr>
          <w:rFonts w:cstheme="minorHAnsi"/>
        </w:rPr>
        <w:tab/>
        <w:t>64B</w:t>
      </w:r>
      <w:r w:rsidRPr="009853BA">
        <w:rPr>
          <w:rFonts w:cstheme="minorHAnsi"/>
        </w:rPr>
        <w:tab/>
        <w:t>Functions and powers of issuing authority</w:t>
      </w:r>
    </w:p>
    <w:p w14:paraId="45E66F22"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(1)</w:t>
      </w:r>
      <w:r w:rsidRPr="009853BA">
        <w:rPr>
          <w:rFonts w:cstheme="minorHAnsi"/>
        </w:rPr>
        <w:tab/>
        <w:t>An issuing authority has the following functions—</w:t>
      </w:r>
    </w:p>
    <w:p w14:paraId="34424484"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(a)</w:t>
      </w:r>
      <w:r w:rsidRPr="009853BA">
        <w:rPr>
          <w:rFonts w:cstheme="minorHAnsi"/>
        </w:rPr>
        <w:tab/>
        <w:t xml:space="preserve">to confirm, or refuse to confirm, the registration of a person as a reportable human </w:t>
      </w:r>
      <w:proofErr w:type="gramStart"/>
      <w:r w:rsidRPr="009853BA">
        <w:rPr>
          <w:rFonts w:cstheme="minorHAnsi"/>
        </w:rPr>
        <w:t>source;</w:t>
      </w:r>
      <w:proofErr w:type="gramEnd"/>
    </w:p>
    <w:p w14:paraId="6D4B5BA2"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(b)</w:t>
      </w:r>
      <w:r w:rsidRPr="009853BA">
        <w:rPr>
          <w:rFonts w:cstheme="minorHAnsi"/>
        </w:rPr>
        <w:tab/>
        <w:t>any other functions conferred on an issuing authority under any Act of law.</w:t>
      </w:r>
    </w:p>
    <w:p w14:paraId="7F075454"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(2)</w:t>
      </w:r>
      <w:r w:rsidRPr="009853BA">
        <w:rPr>
          <w:rFonts w:cstheme="minorHAnsi"/>
        </w:rPr>
        <w:tab/>
        <w:t>An issuing authority has all the powers necessary to perform the issuing authority's functions.</w:t>
      </w:r>
    </w:p>
    <w:p w14:paraId="573B0BBB"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(3)</w:t>
      </w:r>
      <w:r w:rsidRPr="009853BA">
        <w:rPr>
          <w:rFonts w:cstheme="minorHAnsi"/>
        </w:rPr>
        <w:tab/>
        <w:t>An issuing authority must not confirm the registration of a person as a reportable human source unless the issuing authority is satisfied that—</w:t>
      </w:r>
    </w:p>
    <w:p w14:paraId="0F3DF076"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(a)</w:t>
      </w:r>
      <w:r w:rsidRPr="009853BA">
        <w:rPr>
          <w:rFonts w:cstheme="minorHAnsi"/>
        </w:rPr>
        <w:tab/>
        <w:t>there is an exceptional and compelling threat to—</w:t>
      </w:r>
    </w:p>
    <w:p w14:paraId="563E8514" w14:textId="77777777" w:rsidR="00A47BE3" w:rsidRPr="009853BA" w:rsidRDefault="00A47BE3" w:rsidP="00A47BE3">
      <w:pPr>
        <w:pStyle w:val="AmendHeading3"/>
        <w:tabs>
          <w:tab w:val="right" w:pos="2778"/>
        </w:tabs>
        <w:ind w:left="2887" w:hanging="2891"/>
        <w:rPr>
          <w:rFonts w:cstheme="minorHAnsi"/>
        </w:rPr>
      </w:pPr>
      <w:r w:rsidRPr="009853BA">
        <w:rPr>
          <w:rFonts w:cstheme="minorHAnsi"/>
        </w:rPr>
        <w:tab/>
        <w:t>(i)</w:t>
      </w:r>
      <w:r w:rsidRPr="009853BA">
        <w:rPr>
          <w:rFonts w:cstheme="minorHAnsi"/>
        </w:rPr>
        <w:tab/>
        <w:t>national security; or</w:t>
      </w:r>
    </w:p>
    <w:p w14:paraId="37844288" w14:textId="77777777" w:rsidR="00A47BE3" w:rsidRPr="009853BA" w:rsidRDefault="00A47BE3" w:rsidP="00A47BE3">
      <w:pPr>
        <w:pStyle w:val="AmendHeading3"/>
        <w:tabs>
          <w:tab w:val="right" w:pos="2778"/>
        </w:tabs>
        <w:ind w:left="2887" w:hanging="2891"/>
        <w:rPr>
          <w:rFonts w:cstheme="minorHAnsi"/>
        </w:rPr>
      </w:pPr>
      <w:r w:rsidRPr="009853BA">
        <w:rPr>
          <w:rFonts w:cstheme="minorHAnsi"/>
        </w:rPr>
        <w:tab/>
        <w:t>(ii)</w:t>
      </w:r>
      <w:r w:rsidRPr="009853BA">
        <w:rPr>
          <w:rFonts w:cstheme="minorHAnsi"/>
        </w:rPr>
        <w:tab/>
        <w:t>the community; or</w:t>
      </w:r>
    </w:p>
    <w:p w14:paraId="67F93551" w14:textId="77777777" w:rsidR="00A47BE3" w:rsidRPr="009853BA" w:rsidRDefault="00A47BE3" w:rsidP="00A47BE3">
      <w:pPr>
        <w:pStyle w:val="AmendHeading3"/>
        <w:tabs>
          <w:tab w:val="right" w:pos="2778"/>
        </w:tabs>
        <w:ind w:left="2887" w:hanging="2891"/>
        <w:rPr>
          <w:rFonts w:cstheme="minorHAnsi"/>
        </w:rPr>
      </w:pPr>
      <w:r w:rsidRPr="009853BA">
        <w:rPr>
          <w:rFonts w:cstheme="minorHAnsi"/>
        </w:rPr>
        <w:tab/>
        <w:t>(iii)</w:t>
      </w:r>
      <w:r w:rsidRPr="009853BA">
        <w:rPr>
          <w:rFonts w:cstheme="minorHAnsi"/>
        </w:rPr>
        <w:tab/>
        <w:t>the life and welfare of any person; and</w:t>
      </w:r>
    </w:p>
    <w:p w14:paraId="5E7F636D"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(b)</w:t>
      </w:r>
      <w:r w:rsidRPr="009853BA">
        <w:rPr>
          <w:rFonts w:cstheme="minorHAnsi"/>
        </w:rPr>
        <w:tab/>
        <w:t>the information that the person is expected to provide if registered as a reportable human source cannot be obtained through any other reasonable means.</w:t>
      </w:r>
    </w:p>
    <w:p w14:paraId="5816483A"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(4)</w:t>
      </w:r>
      <w:r w:rsidRPr="009853BA">
        <w:rPr>
          <w:rFonts w:cstheme="minorHAnsi"/>
        </w:rPr>
        <w:tab/>
        <w:t xml:space="preserve">An issuing authority must not confirm the registration of a person as a reportable human source if, in the opinion of the issuing authority, the registration would be in contravention </w:t>
      </w:r>
      <w:proofErr w:type="gramStart"/>
      <w:r w:rsidRPr="009853BA">
        <w:rPr>
          <w:rFonts w:cstheme="minorHAnsi"/>
        </w:rPr>
        <w:t>of, or</w:t>
      </w:r>
      <w:proofErr w:type="gramEnd"/>
      <w:r w:rsidRPr="009853BA">
        <w:rPr>
          <w:rFonts w:cstheme="minorHAnsi"/>
        </w:rPr>
        <w:t xml:space="preserve"> is reasonably likely to lead to a contravention of, section 11A or 11B. </w:t>
      </w:r>
    </w:p>
    <w:p w14:paraId="69DDCE08"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(5)</w:t>
      </w:r>
      <w:r w:rsidRPr="009853BA">
        <w:rPr>
          <w:rFonts w:cstheme="minorHAnsi"/>
        </w:rPr>
        <w:tab/>
        <w:t>If an issuing authority confirms or refuses to confirm the registration of a reportable human source, the issuing authority must immediately notify the Chief Commissioner of that decision.</w:t>
      </w:r>
    </w:p>
    <w:p w14:paraId="7D35F77F"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(6)</w:t>
      </w:r>
      <w:r w:rsidRPr="009853BA">
        <w:rPr>
          <w:rFonts w:cstheme="minorHAnsi"/>
        </w:rPr>
        <w:tab/>
        <w:t>An issuing authority must confirm, or refuse to confirm, the registration of a person as a reportable human source within 2 business days after receiving the application to do so from the Chief Commissioner.</w:t>
      </w:r>
    </w:p>
    <w:p w14:paraId="1A64C73D" w14:textId="77777777" w:rsidR="00A47BE3" w:rsidRPr="009853BA" w:rsidRDefault="00A47BE3" w:rsidP="00A47BE3">
      <w:pPr>
        <w:pStyle w:val="AmendHeading1s"/>
        <w:tabs>
          <w:tab w:val="right" w:pos="1701"/>
        </w:tabs>
        <w:ind w:left="1867" w:hanging="1871"/>
        <w:rPr>
          <w:rFonts w:cstheme="minorHAnsi"/>
        </w:rPr>
      </w:pPr>
      <w:r w:rsidRPr="009853BA">
        <w:rPr>
          <w:rFonts w:cstheme="minorHAnsi"/>
        </w:rPr>
        <w:tab/>
        <w:t>64C</w:t>
      </w:r>
      <w:r w:rsidRPr="009853BA">
        <w:rPr>
          <w:rFonts w:cstheme="minorHAnsi"/>
        </w:rPr>
        <w:tab/>
        <w:t>Terms and conditions of appointment</w:t>
      </w:r>
    </w:p>
    <w:p w14:paraId="273C2BA1"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(1)</w:t>
      </w:r>
      <w:r w:rsidRPr="009853BA">
        <w:rPr>
          <w:rFonts w:cstheme="minorHAnsi"/>
        </w:rPr>
        <w:tab/>
        <w:t xml:space="preserve">The appointment of an issuing authority is to be for the period, not exceeding </w:t>
      </w:r>
      <w:r w:rsidRPr="009853BA">
        <w:rPr>
          <w:rFonts w:cstheme="minorHAnsi"/>
        </w:rPr>
        <w:br/>
        <w:t xml:space="preserve">3 years, set out in the instrument of appointment. </w:t>
      </w:r>
    </w:p>
    <w:p w14:paraId="4A62895E"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(2)</w:t>
      </w:r>
      <w:r w:rsidRPr="009853BA">
        <w:rPr>
          <w:rFonts w:cstheme="minorHAnsi"/>
        </w:rPr>
        <w:tab/>
        <w:t>The appointment of an issuing authority is to be on the terms and conditions set out in the instrument of appointment.</w:t>
      </w:r>
    </w:p>
    <w:p w14:paraId="413CB8BC"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lastRenderedPageBreak/>
        <w:tab/>
        <w:t>(3)</w:t>
      </w:r>
      <w:r w:rsidRPr="009853BA">
        <w:rPr>
          <w:rFonts w:cstheme="minorHAnsi"/>
        </w:rPr>
        <w:tab/>
        <w:t>An issuing authority is entitled to be paid the remuneration and allowances set out in the instrument of appointment.</w:t>
      </w:r>
    </w:p>
    <w:p w14:paraId="5187D91D"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(4)</w:t>
      </w:r>
      <w:r w:rsidRPr="009853BA">
        <w:rPr>
          <w:rFonts w:cstheme="minorHAnsi"/>
        </w:rPr>
        <w:tab/>
        <w:t>An issuing authority may be reappointed.</w:t>
      </w:r>
    </w:p>
    <w:p w14:paraId="63A11F0D" w14:textId="77777777" w:rsidR="00A47BE3" w:rsidRPr="009853BA" w:rsidRDefault="00A47BE3" w:rsidP="00A47BE3">
      <w:pPr>
        <w:pStyle w:val="AmendHeading1"/>
        <w:tabs>
          <w:tab w:val="right" w:pos="1701"/>
        </w:tabs>
        <w:ind w:left="1867" w:hanging="1871"/>
        <w:rPr>
          <w:rFonts w:cstheme="minorHAnsi"/>
          <w:b/>
        </w:rPr>
      </w:pPr>
      <w:r w:rsidRPr="009853BA">
        <w:rPr>
          <w:rFonts w:cstheme="minorHAnsi"/>
        </w:rPr>
        <w:tab/>
        <w:t>(5)</w:t>
      </w:r>
      <w:r w:rsidRPr="009853BA">
        <w:rPr>
          <w:rFonts w:cstheme="minorHAnsi"/>
        </w:rPr>
        <w:tab/>
        <w:t xml:space="preserve">The </w:t>
      </w:r>
      <w:r w:rsidRPr="009853BA">
        <w:rPr>
          <w:rFonts w:cstheme="minorHAnsi"/>
          <w:b/>
        </w:rPr>
        <w:t>Public Administration Act 2004</w:t>
      </w:r>
      <w:r w:rsidRPr="009853BA">
        <w:rPr>
          <w:rFonts w:cstheme="minorHAnsi"/>
        </w:rPr>
        <w:t xml:space="preserve"> applies to an issuing authority.</w:t>
      </w:r>
    </w:p>
    <w:p w14:paraId="373116AE" w14:textId="77777777" w:rsidR="00A47BE3" w:rsidRPr="009853BA" w:rsidRDefault="00A47BE3" w:rsidP="00A47BE3">
      <w:pPr>
        <w:pStyle w:val="AmendHeading1s"/>
        <w:tabs>
          <w:tab w:val="right" w:pos="1701"/>
        </w:tabs>
        <w:ind w:left="1867" w:hanging="1871"/>
        <w:rPr>
          <w:rFonts w:cstheme="minorHAnsi"/>
        </w:rPr>
      </w:pPr>
      <w:r w:rsidRPr="009853BA">
        <w:rPr>
          <w:rFonts w:cstheme="minorHAnsi"/>
        </w:rPr>
        <w:tab/>
        <w:t>64D</w:t>
      </w:r>
      <w:r w:rsidRPr="009853BA">
        <w:rPr>
          <w:rFonts w:cstheme="minorHAnsi"/>
        </w:rPr>
        <w:tab/>
        <w:t>Employment of staff</w:t>
      </w:r>
    </w:p>
    <w:p w14:paraId="713FECB2" w14:textId="77777777" w:rsidR="00A47BE3" w:rsidRPr="009853BA" w:rsidRDefault="00A47BE3" w:rsidP="00A47BE3">
      <w:pPr>
        <w:pStyle w:val="AmendHeading1"/>
        <w:ind w:left="1867"/>
        <w:rPr>
          <w:rFonts w:cstheme="minorHAnsi"/>
        </w:rPr>
      </w:pPr>
      <w:r w:rsidRPr="009853BA">
        <w:rPr>
          <w:rFonts w:cstheme="minorHAnsi"/>
        </w:rPr>
        <w:t>Without limiting section 64</w:t>
      </w:r>
      <w:proofErr w:type="gramStart"/>
      <w:r w:rsidRPr="009853BA">
        <w:rPr>
          <w:rFonts w:cstheme="minorHAnsi"/>
        </w:rPr>
        <w:t>B(</w:t>
      </w:r>
      <w:proofErr w:type="gramEnd"/>
      <w:r w:rsidRPr="009853BA">
        <w:rPr>
          <w:rFonts w:cstheme="minorHAnsi"/>
        </w:rPr>
        <w:t xml:space="preserve">2), an issuing authority may employ under Part 3 of the </w:t>
      </w:r>
      <w:r w:rsidRPr="009853BA">
        <w:rPr>
          <w:rFonts w:cstheme="minorHAnsi"/>
          <w:b/>
        </w:rPr>
        <w:t>Public Administration Act 2004</w:t>
      </w:r>
      <w:r w:rsidRPr="009853BA">
        <w:rPr>
          <w:rFonts w:cstheme="minorHAnsi"/>
        </w:rPr>
        <w:t xml:space="preserve"> any employees that are necessary to enable the issuing authority to perform the issuing authority's functions.</w:t>
      </w:r>
    </w:p>
    <w:p w14:paraId="0B4CCCAE" w14:textId="77777777" w:rsidR="00A47BE3" w:rsidRPr="009853BA" w:rsidRDefault="00A47BE3" w:rsidP="00A47BE3">
      <w:pPr>
        <w:pStyle w:val="AmendHeading1s"/>
        <w:tabs>
          <w:tab w:val="right" w:pos="1701"/>
        </w:tabs>
        <w:ind w:left="1867" w:hanging="1871"/>
        <w:rPr>
          <w:rFonts w:cstheme="minorHAnsi"/>
        </w:rPr>
      </w:pPr>
      <w:r w:rsidRPr="009853BA">
        <w:rPr>
          <w:rFonts w:cstheme="minorHAnsi"/>
        </w:rPr>
        <w:tab/>
        <w:t>64E</w:t>
      </w:r>
      <w:r w:rsidRPr="009853BA">
        <w:rPr>
          <w:rFonts w:cstheme="minorHAnsi"/>
        </w:rPr>
        <w:tab/>
        <w:t>Confidentiality</w:t>
      </w:r>
    </w:p>
    <w:p w14:paraId="1C54DF51"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(1)</w:t>
      </w:r>
      <w:r w:rsidRPr="009853BA">
        <w:rPr>
          <w:rFonts w:cstheme="minorHAnsi"/>
        </w:rPr>
        <w:tab/>
        <w:t xml:space="preserve">An issuing authority must not disclose information obtained, or that came to the person's knowledge, </w:t>
      </w:r>
      <w:proofErr w:type="gramStart"/>
      <w:r w:rsidRPr="009853BA">
        <w:rPr>
          <w:rFonts w:cstheme="minorHAnsi"/>
        </w:rPr>
        <w:t>in the course of</w:t>
      </w:r>
      <w:proofErr w:type="gramEnd"/>
      <w:r w:rsidRPr="009853BA">
        <w:rPr>
          <w:rFonts w:cstheme="minorHAnsi"/>
        </w:rPr>
        <w:t>, or as a result of, the performance of the issuing authority's functions except as permitted by this Act.</w:t>
      </w:r>
    </w:p>
    <w:p w14:paraId="7F07F16D"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(2)</w:t>
      </w:r>
      <w:r w:rsidRPr="009853BA">
        <w:rPr>
          <w:rFonts w:cstheme="minorHAnsi"/>
        </w:rPr>
        <w:tab/>
        <w:t xml:space="preserve">A person who assists an issuing authority must not disclose information obtained, or that came to the person's knowledge, </w:t>
      </w:r>
      <w:proofErr w:type="gramStart"/>
      <w:r w:rsidRPr="009853BA">
        <w:rPr>
          <w:rFonts w:cstheme="minorHAnsi"/>
        </w:rPr>
        <w:t>in the course of</w:t>
      </w:r>
      <w:proofErr w:type="gramEnd"/>
      <w:r w:rsidRPr="009853BA">
        <w:rPr>
          <w:rFonts w:cstheme="minorHAnsi"/>
        </w:rPr>
        <w:t>, or as a result of, the person's role in assisting an issuing authority except as permitted by this Act.</w:t>
      </w:r>
    </w:p>
    <w:p w14:paraId="6EC5DBFB" w14:textId="77777777" w:rsidR="00A47BE3" w:rsidRPr="009853BA" w:rsidRDefault="00A47BE3" w:rsidP="00A47BE3">
      <w:pPr>
        <w:pStyle w:val="AmendHeading1s"/>
        <w:tabs>
          <w:tab w:val="right" w:pos="1701"/>
        </w:tabs>
        <w:ind w:left="1867" w:hanging="1871"/>
        <w:rPr>
          <w:rFonts w:cstheme="minorHAnsi"/>
        </w:rPr>
      </w:pPr>
      <w:r w:rsidRPr="009853BA">
        <w:rPr>
          <w:rFonts w:cstheme="minorHAnsi"/>
        </w:rPr>
        <w:tab/>
        <w:t>64F</w:t>
      </w:r>
      <w:r w:rsidRPr="009853BA">
        <w:rPr>
          <w:rFonts w:cstheme="minorHAnsi"/>
        </w:rPr>
        <w:tab/>
        <w:t>Immunity</w:t>
      </w:r>
    </w:p>
    <w:p w14:paraId="37950FEA" w14:textId="77777777" w:rsidR="00A47BE3" w:rsidRPr="009853BA" w:rsidRDefault="00A47BE3" w:rsidP="00A47BE3">
      <w:pPr>
        <w:pStyle w:val="AmendHeading1"/>
        <w:tabs>
          <w:tab w:val="right" w:pos="1701"/>
        </w:tabs>
        <w:ind w:left="1867" w:hanging="1871"/>
        <w:rPr>
          <w:rFonts w:cstheme="minorHAnsi"/>
        </w:rPr>
      </w:pPr>
      <w:r w:rsidRPr="009853BA">
        <w:rPr>
          <w:rFonts w:cstheme="minorHAnsi"/>
        </w:rPr>
        <w:tab/>
        <w:t>(1)</w:t>
      </w:r>
      <w:r w:rsidRPr="009853BA">
        <w:rPr>
          <w:rFonts w:cstheme="minorHAnsi"/>
        </w:rPr>
        <w:tab/>
        <w:t>An issuing authority is not personally liable for anything necessarily or reasonably done or omitted to be done in good faith—</w:t>
      </w:r>
    </w:p>
    <w:p w14:paraId="6C9054DA"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(a)</w:t>
      </w:r>
      <w:r w:rsidRPr="009853BA">
        <w:rPr>
          <w:rFonts w:cstheme="minorHAnsi"/>
        </w:rPr>
        <w:tab/>
        <w:t>in the performance of a function or the exercise of a power under this Act; or</w:t>
      </w:r>
    </w:p>
    <w:p w14:paraId="78142F05" w14:textId="77777777" w:rsidR="00A47BE3" w:rsidRPr="009853BA" w:rsidRDefault="00A47BE3" w:rsidP="00A47BE3">
      <w:pPr>
        <w:pStyle w:val="AmendHeading2"/>
        <w:tabs>
          <w:tab w:val="right" w:pos="2268"/>
        </w:tabs>
        <w:ind w:left="2377" w:hanging="2381"/>
        <w:rPr>
          <w:rFonts w:cstheme="minorHAnsi"/>
        </w:rPr>
      </w:pPr>
      <w:r w:rsidRPr="009853BA">
        <w:rPr>
          <w:rFonts w:cstheme="minorHAnsi"/>
        </w:rPr>
        <w:tab/>
        <w:t>(b)</w:t>
      </w:r>
      <w:r w:rsidRPr="009853BA">
        <w:rPr>
          <w:rFonts w:cstheme="minorHAnsi"/>
        </w:rPr>
        <w:tab/>
        <w:t xml:space="preserve">in the reasonable belief that the act or omission was </w:t>
      </w:r>
      <w:proofErr w:type="gramStart"/>
      <w:r w:rsidRPr="009853BA">
        <w:rPr>
          <w:rFonts w:cstheme="minorHAnsi"/>
        </w:rPr>
        <w:t>in the course of</w:t>
      </w:r>
      <w:proofErr w:type="gramEnd"/>
      <w:r w:rsidRPr="009853BA">
        <w:rPr>
          <w:rFonts w:cstheme="minorHAnsi"/>
        </w:rPr>
        <w:t xml:space="preserve"> the performance of a function or the exercise of a power under this Act.</w:t>
      </w:r>
    </w:p>
    <w:p w14:paraId="15B39E7F" w14:textId="330E1B49" w:rsidR="009B29B1" w:rsidRPr="009853BA" w:rsidRDefault="00A47BE3" w:rsidP="00B91293">
      <w:pPr>
        <w:pStyle w:val="AmendHeading1"/>
        <w:tabs>
          <w:tab w:val="right" w:pos="1701"/>
        </w:tabs>
        <w:spacing w:after="0"/>
        <w:ind w:left="1867" w:hanging="1871"/>
        <w:rPr>
          <w:rFonts w:cstheme="minorHAnsi"/>
        </w:rPr>
      </w:pPr>
      <w:r w:rsidRPr="009853BA">
        <w:rPr>
          <w:rFonts w:cstheme="minorHAnsi"/>
        </w:rPr>
        <w:tab/>
        <w:t>(2)</w:t>
      </w:r>
      <w:r w:rsidRPr="009853BA">
        <w:rPr>
          <w:rFonts w:cstheme="minorHAnsi"/>
        </w:rPr>
        <w:tab/>
        <w:t>Any liability resulting from an act or omission that, but for subsection (1), would attach to an issuing authority attaches instead to the State.".</w:t>
      </w:r>
    </w:p>
    <w:p w14:paraId="3F3994DD" w14:textId="1F10B7DB" w:rsidR="00B91293" w:rsidRPr="009853BA" w:rsidRDefault="00B91293" w:rsidP="00B91293">
      <w:pPr>
        <w:rPr>
          <w:rFonts w:cstheme="minorHAnsi"/>
        </w:rPr>
      </w:pPr>
    </w:p>
    <w:p w14:paraId="7107252A" w14:textId="4A96C51A" w:rsidR="002C5791" w:rsidRPr="009853BA" w:rsidRDefault="002C5791" w:rsidP="002C5791">
      <w:pPr>
        <w:pStyle w:val="NormalBlock1st-italics"/>
        <w:ind w:left="0" w:firstLine="0"/>
        <w:rPr>
          <w:rFonts w:cstheme="minorHAnsi"/>
          <w:u w:val="single"/>
        </w:rPr>
      </w:pPr>
      <w:r w:rsidRPr="009853BA">
        <w:rPr>
          <w:rFonts w:cstheme="minorHAnsi"/>
          <w:u w:val="single"/>
        </w:rPr>
        <w:t>Amendments circulated by Katherine Copsey (KC03C)</w:t>
      </w:r>
    </w:p>
    <w:p w14:paraId="7A032FF7" w14:textId="77777777"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before="120" w:after="0" w:line="240" w:lineRule="auto"/>
        <w:textAlignment w:val="baseline"/>
        <w:rPr>
          <w:rFonts w:asciiTheme="minorHAnsi" w:hAnsiTheme="minorHAnsi" w:cstheme="minorHAnsi"/>
          <w:sz w:val="22"/>
        </w:rPr>
      </w:pPr>
      <w:r w:rsidRPr="009853BA">
        <w:rPr>
          <w:rFonts w:asciiTheme="minorHAnsi" w:hAnsiTheme="minorHAnsi" w:cstheme="minorHAnsi"/>
          <w:sz w:val="22"/>
        </w:rPr>
        <w:t>Clause 12, line 2, omit '</w:t>
      </w:r>
      <w:r w:rsidRPr="009853BA">
        <w:rPr>
          <w:rFonts w:asciiTheme="minorHAnsi" w:hAnsiTheme="minorHAnsi" w:cstheme="minorHAnsi"/>
          <w:b/>
          <w:sz w:val="22"/>
        </w:rPr>
        <w:t>aged 14 years or under</w:t>
      </w:r>
      <w:r w:rsidRPr="009853BA">
        <w:rPr>
          <w:rFonts w:asciiTheme="minorHAnsi" w:hAnsiTheme="minorHAnsi" w:cstheme="minorHAnsi"/>
          <w:sz w:val="22"/>
        </w:rPr>
        <w:t>'.</w:t>
      </w:r>
    </w:p>
    <w:p w14:paraId="67540BEB" w14:textId="77777777" w:rsidR="00BC65B9" w:rsidRPr="009853BA" w:rsidRDefault="00BC65B9" w:rsidP="00BC65B9">
      <w:pPr>
        <w:rPr>
          <w:rFonts w:cstheme="minorHAnsi"/>
          <w:sz w:val="22"/>
        </w:rPr>
      </w:pPr>
    </w:p>
    <w:p w14:paraId="1E5A1382" w14:textId="79FC9A52"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after="0" w:line="240" w:lineRule="auto"/>
        <w:textAlignment w:val="baseline"/>
        <w:rPr>
          <w:rFonts w:asciiTheme="minorHAnsi" w:hAnsiTheme="minorHAnsi" w:cstheme="minorHAnsi"/>
          <w:sz w:val="22"/>
        </w:rPr>
      </w:pPr>
      <w:r w:rsidRPr="009853BA">
        <w:rPr>
          <w:rFonts w:asciiTheme="minorHAnsi" w:hAnsiTheme="minorHAnsi" w:cstheme="minorHAnsi"/>
          <w:sz w:val="22"/>
        </w:rPr>
        <w:t>Clause 12, lines 4 and 5, omit 'who is aged 14 years or under'.</w:t>
      </w:r>
    </w:p>
    <w:p w14:paraId="00AB339A" w14:textId="77777777" w:rsidR="00BC65B9" w:rsidRPr="009853BA" w:rsidRDefault="00BC65B9" w:rsidP="00BC65B9">
      <w:pPr>
        <w:rPr>
          <w:rFonts w:cstheme="minorHAnsi"/>
          <w:sz w:val="22"/>
        </w:rPr>
      </w:pPr>
    </w:p>
    <w:p w14:paraId="42E75876" w14:textId="6AB93698"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after="0" w:line="240" w:lineRule="auto"/>
        <w:textAlignment w:val="baseline"/>
        <w:rPr>
          <w:rFonts w:asciiTheme="minorHAnsi" w:hAnsiTheme="minorHAnsi" w:cstheme="minorHAnsi"/>
          <w:sz w:val="22"/>
        </w:rPr>
      </w:pPr>
      <w:r w:rsidRPr="009853BA">
        <w:rPr>
          <w:rFonts w:asciiTheme="minorHAnsi" w:hAnsiTheme="minorHAnsi" w:cstheme="minorHAnsi"/>
          <w:sz w:val="22"/>
        </w:rPr>
        <w:t>Clause 15, line 2, omit '</w:t>
      </w:r>
      <w:r w:rsidRPr="009853BA">
        <w:rPr>
          <w:rFonts w:asciiTheme="minorHAnsi" w:hAnsiTheme="minorHAnsi" w:cstheme="minorHAnsi"/>
          <w:b/>
          <w:sz w:val="22"/>
        </w:rPr>
        <w:t>14 years of age or under</w:t>
      </w:r>
      <w:r w:rsidRPr="009853BA">
        <w:rPr>
          <w:rFonts w:asciiTheme="minorHAnsi" w:hAnsiTheme="minorHAnsi" w:cstheme="minorHAnsi"/>
          <w:sz w:val="22"/>
        </w:rPr>
        <w:t>'.</w:t>
      </w:r>
    </w:p>
    <w:p w14:paraId="40398594" w14:textId="77777777" w:rsidR="00BC65B9" w:rsidRPr="009853BA" w:rsidRDefault="00BC65B9" w:rsidP="00BC65B9">
      <w:pPr>
        <w:rPr>
          <w:rFonts w:cstheme="minorHAnsi"/>
          <w:sz w:val="22"/>
        </w:rPr>
      </w:pPr>
    </w:p>
    <w:p w14:paraId="79C6547B" w14:textId="5E705A55"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after="0" w:line="240" w:lineRule="auto"/>
        <w:textAlignment w:val="baseline"/>
        <w:rPr>
          <w:rFonts w:asciiTheme="minorHAnsi" w:hAnsiTheme="minorHAnsi" w:cstheme="minorHAnsi"/>
          <w:sz w:val="22"/>
        </w:rPr>
      </w:pPr>
      <w:r w:rsidRPr="009853BA">
        <w:rPr>
          <w:rFonts w:asciiTheme="minorHAnsi" w:hAnsiTheme="minorHAnsi" w:cstheme="minorHAnsi"/>
          <w:sz w:val="22"/>
        </w:rPr>
        <w:t>Clause 15, line 4, omit 'aged 14 years or under'.</w:t>
      </w:r>
    </w:p>
    <w:p w14:paraId="48A3EB18" w14:textId="77777777" w:rsidR="00BC65B9" w:rsidRPr="009853BA" w:rsidRDefault="00BC65B9" w:rsidP="00BC65B9">
      <w:pPr>
        <w:rPr>
          <w:rFonts w:cstheme="minorHAnsi"/>
          <w:sz w:val="22"/>
        </w:rPr>
      </w:pPr>
    </w:p>
    <w:p w14:paraId="537ECDA9" w14:textId="1746450D"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after="0" w:line="240" w:lineRule="auto"/>
        <w:textAlignment w:val="baseline"/>
        <w:rPr>
          <w:rFonts w:asciiTheme="minorHAnsi" w:hAnsiTheme="minorHAnsi" w:cstheme="minorHAnsi"/>
          <w:sz w:val="22"/>
        </w:rPr>
      </w:pPr>
      <w:r w:rsidRPr="009853BA">
        <w:rPr>
          <w:rFonts w:asciiTheme="minorHAnsi" w:hAnsiTheme="minorHAnsi" w:cstheme="minorHAnsi"/>
          <w:sz w:val="22"/>
        </w:rPr>
        <w:t>Clause 16, lines 8 to 12, omit all words and expressions on these lines and insert—</w:t>
      </w:r>
    </w:p>
    <w:p w14:paraId="42A4B359"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'(1)</w:t>
      </w:r>
      <w:r w:rsidRPr="009853BA">
        <w:rPr>
          <w:rFonts w:asciiTheme="minorHAnsi" w:hAnsiTheme="minorHAnsi" w:cstheme="minorHAnsi"/>
          <w:sz w:val="22"/>
          <w:szCs w:val="22"/>
        </w:rPr>
        <w:tab/>
        <w:t>A police officer, during any interaction with a child concerning the potential registration of that child as a human source, must ensure the presence of at least one of the following—</w:t>
      </w:r>
    </w:p>
    <w:p w14:paraId="438126D6" w14:textId="77777777" w:rsidR="00BC65B9" w:rsidRPr="009853BA" w:rsidRDefault="00BC65B9" w:rsidP="00BC65B9">
      <w:pPr>
        <w:pStyle w:val="DraftHeading3"/>
        <w:tabs>
          <w:tab w:val="clear" w:pos="720"/>
          <w:tab w:val="right" w:pos="1757"/>
        </w:tabs>
        <w:spacing w:after="240"/>
        <w:ind w:left="1871" w:hanging="1871"/>
        <w:rPr>
          <w:rFonts w:asciiTheme="minorHAnsi" w:hAnsiTheme="minorHAnsi" w:cstheme="minorHAnsi"/>
          <w:sz w:val="22"/>
          <w:szCs w:val="22"/>
        </w:rPr>
      </w:pPr>
      <w:r w:rsidRPr="009853BA">
        <w:rPr>
          <w:rFonts w:asciiTheme="minorHAnsi" w:hAnsiTheme="minorHAnsi" w:cstheme="minorHAnsi"/>
          <w:sz w:val="22"/>
          <w:szCs w:val="22"/>
        </w:rPr>
        <w:tab/>
        <w:t>(a)</w:t>
      </w:r>
      <w:r w:rsidRPr="009853BA">
        <w:rPr>
          <w:rFonts w:asciiTheme="minorHAnsi" w:hAnsiTheme="minorHAnsi" w:cstheme="minorHAnsi"/>
          <w:sz w:val="22"/>
          <w:szCs w:val="22"/>
        </w:rPr>
        <w:tab/>
        <w:t>an Australian legal practitioner;'.</w:t>
      </w:r>
    </w:p>
    <w:p w14:paraId="4CBBC0D9" w14:textId="58B5C4E5"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lastRenderedPageBreak/>
        <w:t>Clause 16, lines 24 to 31, omit all words and expressions on these lines and insert—</w:t>
      </w:r>
    </w:p>
    <w:p w14:paraId="59E22E41"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'(2)</w:t>
      </w:r>
      <w:r w:rsidRPr="009853BA">
        <w:rPr>
          <w:rFonts w:asciiTheme="minorHAnsi" w:hAnsiTheme="minorHAnsi" w:cstheme="minorHAnsi"/>
          <w:sz w:val="22"/>
          <w:szCs w:val="22"/>
        </w:rPr>
        <w:tab/>
      </w:r>
      <w:r w:rsidRPr="009853BA">
        <w:rPr>
          <w:rFonts w:asciiTheme="minorHAnsi" w:hAnsiTheme="minorHAnsi" w:cstheme="minorHAnsi"/>
          <w:sz w:val="22"/>
          <w:szCs w:val="22"/>
        </w:rPr>
        <w:tab/>
        <w:t>For the purposes of subsection (1), the police officer must—</w:t>
      </w:r>
    </w:p>
    <w:p w14:paraId="55156341"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(a)</w:t>
      </w:r>
      <w:r w:rsidRPr="009853BA">
        <w:rPr>
          <w:rFonts w:asciiTheme="minorHAnsi" w:hAnsiTheme="minorHAnsi" w:cstheme="minorHAnsi"/>
          <w:sz w:val="22"/>
          <w:szCs w:val="22"/>
        </w:rPr>
        <w:tab/>
        <w:t>consult the child before determining who will be present during the interaction; and</w:t>
      </w:r>
    </w:p>
    <w:p w14:paraId="308DA72E"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(b)</w:t>
      </w:r>
      <w:r w:rsidRPr="009853BA">
        <w:rPr>
          <w:rFonts w:asciiTheme="minorHAnsi" w:hAnsiTheme="minorHAnsi" w:cstheme="minorHAnsi"/>
          <w:sz w:val="22"/>
          <w:szCs w:val="22"/>
        </w:rPr>
        <w:tab/>
        <w:t>if an Australian legal practitioner is not to be present during the interaction, inform the child and the child's parent, guardian or independent person that the child may express their wish to have an Australian legal practitioner present at any time; and</w:t>
      </w:r>
    </w:p>
    <w:p w14:paraId="45535F23"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(c)</w:t>
      </w:r>
      <w:r w:rsidRPr="009853BA">
        <w:rPr>
          <w:rFonts w:asciiTheme="minorHAnsi" w:hAnsiTheme="minorHAnsi" w:cstheme="minorHAnsi"/>
          <w:sz w:val="22"/>
          <w:szCs w:val="22"/>
        </w:rPr>
        <w:tab/>
        <w:t>take reasonable steps to facilitate the child's wishes in this regard before any interaction with the child takes place or before any further interaction with the child takes place (as the case requires).'.</w:t>
      </w:r>
    </w:p>
    <w:p w14:paraId="2A7589DF" w14:textId="504F7B94"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17, lines 3 to 8, omit all words and expressions on these lines and insert—</w:t>
      </w:r>
    </w:p>
    <w:p w14:paraId="7A3706C7"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'(1)</w:t>
      </w:r>
      <w:r w:rsidRPr="009853BA">
        <w:rPr>
          <w:rFonts w:asciiTheme="minorHAnsi" w:hAnsiTheme="minorHAnsi" w:cstheme="minorHAnsi"/>
          <w:sz w:val="22"/>
          <w:szCs w:val="22"/>
        </w:rPr>
        <w:tab/>
        <w:t>A police officer, during any interaction which constitutes human source activity with a child who is a human source, must ensure the presence of at least one of the following—</w:t>
      </w:r>
    </w:p>
    <w:p w14:paraId="2C0BE72C"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(a)</w:t>
      </w:r>
      <w:r w:rsidRPr="009853BA">
        <w:rPr>
          <w:rFonts w:asciiTheme="minorHAnsi" w:hAnsiTheme="minorHAnsi" w:cstheme="minorHAnsi"/>
          <w:sz w:val="22"/>
          <w:szCs w:val="22"/>
        </w:rPr>
        <w:tab/>
        <w:t>an Australian legal practitioner;'.</w:t>
      </w:r>
    </w:p>
    <w:p w14:paraId="5FB04598" w14:textId="77777777"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17, lines 20 to 33, omit all words and expressions on these lines and insert—</w:t>
      </w:r>
    </w:p>
    <w:p w14:paraId="086AC46B"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'(2)</w:t>
      </w:r>
      <w:r w:rsidRPr="009853BA">
        <w:rPr>
          <w:rFonts w:asciiTheme="minorHAnsi" w:hAnsiTheme="minorHAnsi" w:cstheme="minorHAnsi"/>
          <w:sz w:val="22"/>
          <w:szCs w:val="22"/>
        </w:rPr>
        <w:tab/>
      </w:r>
      <w:r w:rsidRPr="009853BA">
        <w:rPr>
          <w:rFonts w:asciiTheme="minorHAnsi" w:hAnsiTheme="minorHAnsi" w:cstheme="minorHAnsi"/>
          <w:sz w:val="22"/>
          <w:szCs w:val="22"/>
        </w:rPr>
        <w:tab/>
        <w:t>For the purposes of subsection (1), the police officer must—</w:t>
      </w:r>
    </w:p>
    <w:p w14:paraId="02FDFB71"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(a)</w:t>
      </w:r>
      <w:r w:rsidRPr="009853BA">
        <w:rPr>
          <w:rFonts w:asciiTheme="minorHAnsi" w:hAnsiTheme="minorHAnsi" w:cstheme="minorHAnsi"/>
          <w:sz w:val="22"/>
          <w:szCs w:val="22"/>
        </w:rPr>
        <w:tab/>
        <w:t>consult the child before determining who will be present during the interaction; and</w:t>
      </w:r>
    </w:p>
    <w:p w14:paraId="64A3C4DD"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(b)</w:t>
      </w:r>
      <w:r w:rsidRPr="009853BA">
        <w:rPr>
          <w:rFonts w:asciiTheme="minorHAnsi" w:hAnsiTheme="minorHAnsi" w:cstheme="minorHAnsi"/>
          <w:sz w:val="22"/>
          <w:szCs w:val="22"/>
        </w:rPr>
        <w:tab/>
        <w:t>if an Australian legal practitioner is not to be present during the interaction, inform the child and the child's parent, guardian or independent person that the child may express their wish to have an Australian legal practitioner present at any time; and</w:t>
      </w:r>
    </w:p>
    <w:p w14:paraId="79C42F92"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(c)</w:t>
      </w:r>
      <w:r w:rsidRPr="009853BA">
        <w:rPr>
          <w:rFonts w:asciiTheme="minorHAnsi" w:hAnsiTheme="minorHAnsi" w:cstheme="minorHAnsi"/>
          <w:sz w:val="22"/>
          <w:szCs w:val="22"/>
        </w:rPr>
        <w:tab/>
        <w:t>take reasonable steps to facilitate the child's wishes in this regard before any interaction with the child takes place or before any further interaction with the child takes place (as the case requires).'.</w:t>
      </w:r>
    </w:p>
    <w:p w14:paraId="7661EA59"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p>
    <w:p w14:paraId="25685158" w14:textId="77777777" w:rsidR="00BC65B9" w:rsidRPr="009853BA" w:rsidRDefault="00BC65B9" w:rsidP="00BC65B9">
      <w:pPr>
        <w:jc w:val="center"/>
        <w:rPr>
          <w:rFonts w:cstheme="minorHAnsi"/>
          <w:sz w:val="22"/>
        </w:rPr>
      </w:pPr>
      <w:r w:rsidRPr="009853BA">
        <w:rPr>
          <w:rFonts w:cstheme="minorHAnsi"/>
          <w:sz w:val="22"/>
        </w:rPr>
        <w:t>NEW CLAUSE</w:t>
      </w:r>
    </w:p>
    <w:p w14:paraId="2E055DEF" w14:textId="77777777"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Insert the following New Clause after clause 17—</w:t>
      </w:r>
    </w:p>
    <w:p w14:paraId="1EF15FCF" w14:textId="77777777" w:rsidR="00BC65B9" w:rsidRPr="009853BA" w:rsidRDefault="00BC65B9" w:rsidP="00BC65B9">
      <w:pPr>
        <w:pStyle w:val="DraftHeading1"/>
        <w:tabs>
          <w:tab w:val="right" w:pos="680"/>
        </w:tabs>
        <w:ind w:left="850" w:hanging="141"/>
        <w:rPr>
          <w:rFonts w:asciiTheme="minorHAnsi" w:hAnsiTheme="minorHAnsi" w:cstheme="minorHAnsi"/>
          <w:sz w:val="22"/>
          <w:szCs w:val="22"/>
        </w:rPr>
      </w:pPr>
      <w:r w:rsidRPr="009853BA">
        <w:rPr>
          <w:rFonts w:asciiTheme="minorHAnsi" w:hAnsiTheme="minorHAnsi" w:cstheme="minorHAnsi"/>
          <w:sz w:val="22"/>
          <w:szCs w:val="22"/>
        </w:rPr>
        <w:tab/>
      </w:r>
      <w:r w:rsidRPr="009853BA">
        <w:rPr>
          <w:rFonts w:asciiTheme="minorHAnsi" w:hAnsiTheme="minorHAnsi" w:cstheme="minorHAnsi"/>
          <w:b w:val="0"/>
          <w:sz w:val="22"/>
          <w:szCs w:val="22"/>
        </w:rPr>
        <w:t>'</w:t>
      </w:r>
      <w:r w:rsidRPr="009853BA">
        <w:rPr>
          <w:rFonts w:asciiTheme="minorHAnsi" w:hAnsiTheme="minorHAnsi" w:cstheme="minorHAnsi"/>
          <w:sz w:val="22"/>
          <w:szCs w:val="22"/>
        </w:rPr>
        <w:t>17A</w:t>
      </w:r>
      <w:r w:rsidRPr="009853BA">
        <w:rPr>
          <w:rFonts w:asciiTheme="minorHAnsi" w:hAnsiTheme="minorHAnsi" w:cstheme="minorHAnsi"/>
          <w:sz w:val="22"/>
          <w:szCs w:val="22"/>
        </w:rPr>
        <w:tab/>
        <w:t>Protections for a child—emergency registrations</w:t>
      </w:r>
    </w:p>
    <w:p w14:paraId="2CF554B4"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(1)</w:t>
      </w:r>
      <w:r w:rsidRPr="009853BA">
        <w:rPr>
          <w:rFonts w:asciiTheme="minorHAnsi" w:hAnsiTheme="minorHAnsi" w:cstheme="minorHAnsi"/>
          <w:sz w:val="22"/>
          <w:szCs w:val="22"/>
        </w:rPr>
        <w:tab/>
        <w:t>A child is entitled to the presence of the following persons during any interaction between the child and a police officer concerning the potential registration of that child as a human source—</w:t>
      </w:r>
    </w:p>
    <w:p w14:paraId="5ABF4253"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(a)</w:t>
      </w:r>
      <w:r w:rsidRPr="009853BA">
        <w:rPr>
          <w:rFonts w:asciiTheme="minorHAnsi" w:hAnsiTheme="minorHAnsi" w:cstheme="minorHAnsi"/>
          <w:sz w:val="22"/>
          <w:szCs w:val="22"/>
        </w:rPr>
        <w:tab/>
        <w:t xml:space="preserve">an Australian legal </w:t>
      </w:r>
      <w:proofErr w:type="gramStart"/>
      <w:r w:rsidRPr="009853BA">
        <w:rPr>
          <w:rFonts w:asciiTheme="minorHAnsi" w:hAnsiTheme="minorHAnsi" w:cstheme="minorHAnsi"/>
          <w:sz w:val="22"/>
          <w:szCs w:val="22"/>
        </w:rPr>
        <w:t>practitioner;</w:t>
      </w:r>
      <w:proofErr w:type="gramEnd"/>
      <w:r w:rsidRPr="009853BA">
        <w:rPr>
          <w:rFonts w:asciiTheme="minorHAnsi" w:hAnsiTheme="minorHAnsi" w:cstheme="minorHAnsi"/>
          <w:sz w:val="22"/>
          <w:szCs w:val="22"/>
        </w:rPr>
        <w:t xml:space="preserve"> </w:t>
      </w:r>
    </w:p>
    <w:p w14:paraId="7660482F"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rPr>
        <w:tab/>
        <w:t>(b)</w:t>
      </w:r>
      <w:r w:rsidRPr="009853BA">
        <w:rPr>
          <w:rFonts w:asciiTheme="minorHAnsi" w:hAnsiTheme="minorHAnsi" w:cstheme="minorHAnsi"/>
          <w:sz w:val="22"/>
          <w:szCs w:val="22"/>
        </w:rPr>
        <w:tab/>
        <w:t>either—</w:t>
      </w:r>
    </w:p>
    <w:p w14:paraId="66BE31B3" w14:textId="77777777" w:rsidR="00BC65B9" w:rsidRPr="009853BA" w:rsidRDefault="00BC65B9" w:rsidP="00BC65B9">
      <w:pPr>
        <w:pStyle w:val="DraftHeading4"/>
        <w:tabs>
          <w:tab w:val="clear" w:pos="720"/>
          <w:tab w:val="right" w:pos="2268"/>
        </w:tabs>
        <w:ind w:left="2381" w:hanging="2381"/>
        <w:rPr>
          <w:rFonts w:asciiTheme="minorHAnsi" w:hAnsiTheme="minorHAnsi" w:cstheme="minorHAnsi"/>
          <w:sz w:val="22"/>
          <w:szCs w:val="22"/>
        </w:rPr>
      </w:pPr>
      <w:r w:rsidRPr="009853BA">
        <w:rPr>
          <w:rFonts w:asciiTheme="minorHAnsi" w:hAnsiTheme="minorHAnsi" w:cstheme="minorHAnsi"/>
          <w:sz w:val="22"/>
          <w:szCs w:val="22"/>
        </w:rPr>
        <w:tab/>
        <w:t>(i)</w:t>
      </w:r>
      <w:r w:rsidRPr="009853BA">
        <w:rPr>
          <w:rFonts w:asciiTheme="minorHAnsi" w:hAnsiTheme="minorHAnsi" w:cstheme="minorHAnsi"/>
          <w:sz w:val="22"/>
          <w:szCs w:val="22"/>
        </w:rPr>
        <w:tab/>
        <w:t>a parent or a guardian; or</w:t>
      </w:r>
    </w:p>
    <w:p w14:paraId="29859F55" w14:textId="77777777" w:rsidR="00BC65B9" w:rsidRPr="009853BA" w:rsidRDefault="00BC65B9" w:rsidP="00BC65B9">
      <w:pPr>
        <w:pStyle w:val="DraftHeading4"/>
        <w:tabs>
          <w:tab w:val="clear" w:pos="720"/>
          <w:tab w:val="right" w:pos="2268"/>
        </w:tabs>
        <w:ind w:left="2381" w:hanging="2381"/>
        <w:rPr>
          <w:rFonts w:asciiTheme="minorHAnsi" w:hAnsiTheme="minorHAnsi" w:cstheme="minorHAnsi"/>
          <w:sz w:val="22"/>
          <w:szCs w:val="22"/>
        </w:rPr>
      </w:pPr>
      <w:r w:rsidRPr="009853BA">
        <w:rPr>
          <w:rFonts w:asciiTheme="minorHAnsi" w:hAnsiTheme="minorHAnsi" w:cstheme="minorHAnsi"/>
          <w:sz w:val="22"/>
          <w:szCs w:val="22"/>
        </w:rPr>
        <w:tab/>
        <w:t>(ii)</w:t>
      </w:r>
      <w:r w:rsidRPr="009853BA">
        <w:rPr>
          <w:rFonts w:asciiTheme="minorHAnsi" w:hAnsiTheme="minorHAnsi" w:cstheme="minorHAnsi"/>
          <w:sz w:val="22"/>
          <w:szCs w:val="22"/>
        </w:rPr>
        <w:tab/>
        <w:t>if a parent or guardian is unavailable or it is not appropriate for a parent or guardian to attend, an independent person.</w:t>
      </w:r>
    </w:p>
    <w:p w14:paraId="718CF9C6" w14:textId="77777777" w:rsidR="00452C0D" w:rsidRDefault="00452C0D">
      <w:pPr>
        <w:spacing w:after="160"/>
        <w:rPr>
          <w:rFonts w:eastAsia="Times New Roman" w:cstheme="minorHAnsi"/>
          <w:b/>
          <w:sz w:val="20"/>
          <w:szCs w:val="20"/>
        </w:rPr>
      </w:pPr>
      <w:r>
        <w:rPr>
          <w:rFonts w:cstheme="minorHAnsi"/>
          <w:b/>
        </w:rPr>
        <w:br w:type="page"/>
      </w:r>
    </w:p>
    <w:p w14:paraId="063E4AA9" w14:textId="232585DB" w:rsidR="00BC65B9" w:rsidRPr="00CB52EE" w:rsidRDefault="00BC65B9" w:rsidP="00BC65B9">
      <w:pPr>
        <w:pStyle w:val="DraftSub-ParaNote"/>
        <w:tabs>
          <w:tab w:val="right" w:pos="2835"/>
        </w:tabs>
        <w:rPr>
          <w:rFonts w:asciiTheme="minorHAnsi" w:hAnsiTheme="minorHAnsi" w:cstheme="minorHAnsi"/>
          <w:b/>
        </w:rPr>
      </w:pPr>
      <w:r w:rsidRPr="00CB52EE">
        <w:rPr>
          <w:rFonts w:asciiTheme="minorHAnsi" w:hAnsiTheme="minorHAnsi" w:cstheme="minorHAnsi"/>
          <w:b/>
        </w:rPr>
        <w:lastRenderedPageBreak/>
        <w:t>Example</w:t>
      </w:r>
    </w:p>
    <w:p w14:paraId="1EC2F383" w14:textId="77777777" w:rsidR="00BC65B9" w:rsidRPr="00CB52EE" w:rsidRDefault="00BC65B9" w:rsidP="00BC65B9">
      <w:pPr>
        <w:pStyle w:val="DraftSub-ParaNote"/>
        <w:tabs>
          <w:tab w:val="right" w:pos="2835"/>
        </w:tabs>
        <w:rPr>
          <w:rFonts w:asciiTheme="minorHAnsi" w:hAnsiTheme="minorHAnsi" w:cstheme="minorHAnsi"/>
        </w:rPr>
      </w:pPr>
      <w:r w:rsidRPr="00CB52EE">
        <w:rPr>
          <w:rFonts w:asciiTheme="minorHAnsi" w:hAnsiTheme="minorHAnsi" w:cstheme="minorHAnsi"/>
        </w:rPr>
        <w:t xml:space="preserve">It is not appropriate for a parent or guardian to be present if the child is to provide information about the parent or guardian or the presence of the child's parent or guardian may place the child or any other person at risk.     </w:t>
      </w:r>
    </w:p>
    <w:p w14:paraId="3804B252"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(2)</w:t>
      </w:r>
      <w:r w:rsidRPr="009853BA">
        <w:rPr>
          <w:rFonts w:asciiTheme="minorHAnsi" w:hAnsiTheme="minorHAnsi" w:cstheme="minorHAnsi"/>
          <w:sz w:val="22"/>
          <w:szCs w:val="22"/>
        </w:rPr>
        <w:tab/>
        <w:t>A human source registered on an emergency registration who is a child is entitled to the presence of the persons specified in subsection (1)(a) and (b) during any interaction between the human source and a police officer concerning the child's role as a human source.</w:t>
      </w:r>
    </w:p>
    <w:p w14:paraId="2739C371"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(3)</w:t>
      </w:r>
      <w:r w:rsidRPr="009853BA">
        <w:rPr>
          <w:rFonts w:asciiTheme="minorHAnsi" w:hAnsiTheme="minorHAnsi" w:cstheme="minorHAnsi"/>
          <w:sz w:val="22"/>
          <w:szCs w:val="22"/>
        </w:rPr>
        <w:tab/>
        <w:t>A human source registered on an emergency registration who is a child is entitled to request the presence of a person referred to in subsection (1)(a) or (b) (or both) during any other interaction between the human source and a police officer.</w:t>
      </w:r>
    </w:p>
    <w:p w14:paraId="6E0B7CBF"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(4)</w:t>
      </w:r>
      <w:r w:rsidRPr="009853BA">
        <w:rPr>
          <w:rFonts w:asciiTheme="minorHAnsi" w:hAnsiTheme="minorHAnsi" w:cstheme="minorHAnsi"/>
          <w:sz w:val="22"/>
          <w:szCs w:val="22"/>
        </w:rPr>
        <w:tab/>
        <w:t>A police officer must inform the child of the entitlements in subsection (1) before any interaction concerning potential emergency registration of the child takes place between the human source and the police officer.</w:t>
      </w:r>
    </w:p>
    <w:p w14:paraId="0A1C6C3F"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(5)</w:t>
      </w:r>
      <w:r w:rsidRPr="009853BA">
        <w:rPr>
          <w:rFonts w:asciiTheme="minorHAnsi" w:hAnsiTheme="minorHAnsi" w:cstheme="minorHAnsi"/>
          <w:sz w:val="22"/>
          <w:szCs w:val="22"/>
        </w:rPr>
        <w:tab/>
        <w:t>A police officer must inform the child of the entitlements in subsections (2) and (3) before any interaction concerning registration or deactivation takes place between the human source and the police officer.</w:t>
      </w:r>
    </w:p>
    <w:p w14:paraId="7F716BD3"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(6)</w:t>
      </w:r>
      <w:r w:rsidRPr="009853BA">
        <w:rPr>
          <w:rFonts w:asciiTheme="minorHAnsi" w:hAnsiTheme="minorHAnsi" w:cstheme="minorHAnsi"/>
          <w:sz w:val="22"/>
          <w:szCs w:val="22"/>
        </w:rPr>
        <w:tab/>
        <w:t>The police officer must take reasonable steps to facilitate the presence of each person entitled to be present under subsection (1) or (2) or whose presence is requested under subsection (3).'.</w:t>
      </w:r>
    </w:p>
    <w:p w14:paraId="3876283E" w14:textId="77777777" w:rsidR="00BC65B9" w:rsidRPr="009853BA" w:rsidRDefault="00BC65B9" w:rsidP="00BC65B9">
      <w:pPr>
        <w:pStyle w:val="ListParagraph"/>
        <w:numPr>
          <w:ilvl w:val="0"/>
          <w:numId w:val="21"/>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20, after line 34 insert—</w:t>
      </w:r>
    </w:p>
    <w:p w14:paraId="27F29450" w14:textId="77777777" w:rsidR="00BC65B9" w:rsidRPr="009853BA" w:rsidRDefault="00BC65B9" w:rsidP="00BC65B9">
      <w:pPr>
        <w:pStyle w:val="DraftHeading2"/>
        <w:tabs>
          <w:tab w:val="clear" w:pos="720"/>
          <w:tab w:val="right" w:pos="1247"/>
        </w:tabs>
        <w:ind w:left="1361" w:hanging="1361"/>
        <w:rPr>
          <w:rFonts w:asciiTheme="minorHAnsi" w:hAnsiTheme="minorHAnsi" w:cstheme="minorHAnsi"/>
          <w:sz w:val="22"/>
          <w:szCs w:val="22"/>
        </w:rPr>
      </w:pPr>
      <w:r w:rsidRPr="009853BA">
        <w:rPr>
          <w:rFonts w:asciiTheme="minorHAnsi" w:hAnsiTheme="minorHAnsi" w:cstheme="minorHAnsi"/>
          <w:sz w:val="22"/>
          <w:szCs w:val="22"/>
        </w:rPr>
        <w:tab/>
        <w:t>'(3A)</w:t>
      </w:r>
      <w:r w:rsidRPr="009853BA">
        <w:rPr>
          <w:rFonts w:asciiTheme="minorHAnsi" w:hAnsiTheme="minorHAnsi" w:cstheme="minorHAnsi"/>
          <w:sz w:val="22"/>
          <w:szCs w:val="22"/>
        </w:rPr>
        <w:tab/>
        <w:t>If it is not appropriate for the parent or guardian to give consent to the child's registration, a police officer must ensure that an independent person is present at the time the child gives informed consent.'.</w:t>
      </w:r>
    </w:p>
    <w:p w14:paraId="680A5E11" w14:textId="77777777" w:rsidR="00BC65B9" w:rsidRPr="009853BA" w:rsidRDefault="00BC65B9" w:rsidP="00B91293">
      <w:pPr>
        <w:rPr>
          <w:rFonts w:cstheme="minorHAnsi"/>
        </w:rPr>
      </w:pPr>
    </w:p>
    <w:p w14:paraId="7109081A" w14:textId="53D91B66" w:rsidR="002C5791" w:rsidRPr="009853BA" w:rsidRDefault="002C5791" w:rsidP="002C5791">
      <w:pPr>
        <w:pStyle w:val="NormalBlock1st-italics"/>
        <w:ind w:left="0" w:firstLine="0"/>
        <w:rPr>
          <w:rFonts w:cstheme="minorHAnsi"/>
          <w:u w:val="single"/>
        </w:rPr>
      </w:pPr>
      <w:r w:rsidRPr="009853BA">
        <w:rPr>
          <w:rFonts w:cstheme="minorHAnsi"/>
          <w:u w:val="single"/>
        </w:rPr>
        <w:t>Amendments circulated by Katherine Copsey (KC09C)</w:t>
      </w:r>
    </w:p>
    <w:p w14:paraId="23F391E0" w14:textId="77777777" w:rsidR="00BC65B9" w:rsidRPr="009853BA" w:rsidRDefault="00BC65B9" w:rsidP="00BC65B9">
      <w:pPr>
        <w:pStyle w:val="ListParagraph"/>
        <w:numPr>
          <w:ilvl w:val="0"/>
          <w:numId w:val="22"/>
        </w:numPr>
        <w:tabs>
          <w:tab w:val="clear" w:pos="425"/>
        </w:tabs>
        <w:spacing w:before="240" w:line="256" w:lineRule="auto"/>
        <w:rPr>
          <w:rFonts w:asciiTheme="minorHAnsi" w:hAnsiTheme="minorHAnsi" w:cstheme="minorHAnsi"/>
          <w:sz w:val="20"/>
          <w:szCs w:val="20"/>
        </w:rPr>
      </w:pPr>
      <w:r w:rsidRPr="009853BA">
        <w:rPr>
          <w:rFonts w:asciiTheme="minorHAnsi" w:hAnsiTheme="minorHAnsi" w:cstheme="minorHAnsi"/>
          <w:sz w:val="22"/>
          <w:szCs w:val="20"/>
        </w:rPr>
        <w:t>Clause 65, after line 12 insert—</w:t>
      </w:r>
    </w:p>
    <w:p w14:paraId="522FF140" w14:textId="77777777" w:rsidR="00BC65B9" w:rsidRPr="00CB52EE" w:rsidRDefault="00BC65B9" w:rsidP="00BC65B9">
      <w:pPr>
        <w:pStyle w:val="DraftParaNote"/>
        <w:tabs>
          <w:tab w:val="right" w:pos="2324"/>
        </w:tabs>
        <w:rPr>
          <w:rFonts w:cstheme="minorHAnsi"/>
          <w:b/>
          <w:sz w:val="20"/>
          <w:szCs w:val="20"/>
        </w:rPr>
      </w:pPr>
      <w:r w:rsidRPr="00CB52EE">
        <w:rPr>
          <w:rFonts w:cstheme="minorHAnsi"/>
          <w:sz w:val="20"/>
          <w:szCs w:val="20"/>
        </w:rPr>
        <w:t>"</w:t>
      </w:r>
      <w:r w:rsidRPr="00CB52EE">
        <w:rPr>
          <w:rFonts w:cstheme="minorHAnsi"/>
          <w:b/>
          <w:sz w:val="20"/>
          <w:szCs w:val="20"/>
        </w:rPr>
        <w:t>Note</w:t>
      </w:r>
    </w:p>
    <w:p w14:paraId="14470AE8" w14:textId="77777777" w:rsidR="00BC65B9" w:rsidRPr="00CB52EE" w:rsidRDefault="00BC65B9" w:rsidP="00BC65B9">
      <w:pPr>
        <w:pStyle w:val="DraftParaNote"/>
        <w:tabs>
          <w:tab w:val="right" w:pos="2324"/>
        </w:tabs>
        <w:rPr>
          <w:rFonts w:cstheme="minorHAnsi"/>
          <w:sz w:val="20"/>
          <w:szCs w:val="20"/>
        </w:rPr>
      </w:pPr>
      <w:r w:rsidRPr="00CB52EE">
        <w:rPr>
          <w:rFonts w:cstheme="minorHAnsi"/>
          <w:sz w:val="20"/>
          <w:szCs w:val="20"/>
        </w:rPr>
        <w:t xml:space="preserve">See section 5 of the </w:t>
      </w:r>
      <w:r w:rsidRPr="00CB52EE">
        <w:rPr>
          <w:rFonts w:cstheme="minorHAnsi"/>
          <w:b/>
          <w:sz w:val="20"/>
          <w:szCs w:val="20"/>
        </w:rPr>
        <w:t>Independent Broad-based Anti-Corruption Commission Act 2011</w:t>
      </w:r>
      <w:r w:rsidRPr="00CB52EE">
        <w:rPr>
          <w:rFonts w:cstheme="minorHAnsi"/>
          <w:sz w:val="20"/>
          <w:szCs w:val="20"/>
        </w:rPr>
        <w:t xml:space="preserve"> in relation to the meaning of police personnel misconduct.".</w:t>
      </w:r>
    </w:p>
    <w:p w14:paraId="78CE20A5" w14:textId="77777777" w:rsidR="00BC65B9" w:rsidRPr="009853BA" w:rsidRDefault="00BC65B9" w:rsidP="00BC65B9">
      <w:pPr>
        <w:pStyle w:val="NormalBlock1st-italics"/>
        <w:ind w:left="0" w:firstLine="0"/>
        <w:rPr>
          <w:rFonts w:cstheme="minorHAnsi"/>
          <w:u w:val="single"/>
        </w:rPr>
      </w:pPr>
    </w:p>
    <w:p w14:paraId="07430A28" w14:textId="5DD8B2F3" w:rsidR="00BC65B9" w:rsidRPr="009853BA" w:rsidRDefault="00BC65B9" w:rsidP="00BC65B9">
      <w:pPr>
        <w:pStyle w:val="NormalBlock1st-italics"/>
        <w:ind w:left="0" w:firstLine="0"/>
        <w:rPr>
          <w:rFonts w:cstheme="minorHAnsi"/>
          <w:u w:val="single"/>
        </w:rPr>
      </w:pPr>
      <w:r w:rsidRPr="009853BA">
        <w:rPr>
          <w:rFonts w:cstheme="minorHAnsi"/>
          <w:u w:val="single"/>
        </w:rPr>
        <w:t>Amendments circulated by Jaclyn Symes (JS27C)</w:t>
      </w:r>
    </w:p>
    <w:p w14:paraId="5D560A70" w14:textId="77777777" w:rsidR="00BC65B9" w:rsidRPr="009853BA" w:rsidRDefault="00BC65B9" w:rsidP="00BC65B9">
      <w:pPr>
        <w:pStyle w:val="NormalBlock1st-italics"/>
        <w:spacing w:before="0"/>
        <w:ind w:left="0" w:firstLine="0"/>
        <w:rPr>
          <w:rFonts w:cstheme="minorHAnsi"/>
          <w:u w:val="single"/>
        </w:rPr>
      </w:pPr>
    </w:p>
    <w:p w14:paraId="22BE53EC"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line="240" w:lineRule="auto"/>
        <w:rPr>
          <w:rFonts w:asciiTheme="minorHAnsi" w:hAnsiTheme="minorHAnsi" w:cstheme="minorHAnsi"/>
          <w:sz w:val="22"/>
          <w:lang w:eastAsia="en-AU"/>
        </w:rPr>
      </w:pPr>
      <w:r w:rsidRPr="009853BA">
        <w:rPr>
          <w:rFonts w:asciiTheme="minorHAnsi" w:hAnsiTheme="minorHAnsi" w:cstheme="minorHAnsi"/>
          <w:sz w:val="22"/>
          <w:lang w:eastAsia="en-AU"/>
        </w:rPr>
        <w:t>Clause 3, after line 27 insert—</w:t>
      </w:r>
    </w:p>
    <w:p w14:paraId="7AA64EFC" w14:textId="77777777" w:rsidR="00BC65B9" w:rsidRPr="009853BA" w:rsidRDefault="00BC65B9" w:rsidP="00BC65B9">
      <w:pPr>
        <w:pStyle w:val="ListParagraph"/>
        <w:tabs>
          <w:tab w:val="left" w:pos="3912"/>
          <w:tab w:val="left" w:pos="4423"/>
        </w:tabs>
        <w:ind w:left="850"/>
        <w:rPr>
          <w:rFonts w:asciiTheme="minorHAnsi" w:hAnsiTheme="minorHAnsi" w:cstheme="minorHAnsi"/>
          <w:sz w:val="22"/>
          <w:lang w:eastAsia="en-AU"/>
        </w:rPr>
      </w:pPr>
      <w:r w:rsidRPr="009853BA">
        <w:rPr>
          <w:rFonts w:asciiTheme="minorHAnsi" w:hAnsiTheme="minorHAnsi" w:cstheme="minorHAnsi"/>
          <w:sz w:val="22"/>
          <w:lang w:eastAsia="en-AU"/>
        </w:rPr>
        <w:t>"</w:t>
      </w:r>
      <w:proofErr w:type="gramStart"/>
      <w:r w:rsidRPr="009853BA">
        <w:rPr>
          <w:rFonts w:asciiTheme="minorHAnsi" w:hAnsiTheme="minorHAnsi" w:cstheme="minorHAnsi"/>
          <w:b/>
          <w:i/>
          <w:sz w:val="22"/>
          <w:lang w:eastAsia="en-AU"/>
        </w:rPr>
        <w:t>client</w:t>
      </w:r>
      <w:proofErr w:type="gramEnd"/>
      <w:r w:rsidRPr="009853BA">
        <w:rPr>
          <w:rFonts w:asciiTheme="minorHAnsi" w:hAnsiTheme="minorHAnsi" w:cstheme="minorHAnsi"/>
          <w:b/>
          <w:i/>
          <w:sz w:val="22"/>
          <w:lang w:eastAsia="en-AU"/>
        </w:rPr>
        <w:t xml:space="preserve"> legal privilege</w:t>
      </w:r>
      <w:r w:rsidRPr="009853BA">
        <w:rPr>
          <w:rFonts w:asciiTheme="minorHAnsi" w:hAnsiTheme="minorHAnsi" w:cstheme="minorHAnsi"/>
          <w:sz w:val="22"/>
          <w:lang w:eastAsia="en-AU"/>
        </w:rPr>
        <w:t xml:space="preserve"> includes legal professional privilege;".</w:t>
      </w:r>
    </w:p>
    <w:p w14:paraId="593119F9"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3, page 3, line 7, after "23," insert "30C,".</w:t>
      </w:r>
    </w:p>
    <w:p w14:paraId="4BBE4C2F"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3, page 6, line 32, omit "application;" and insert "application; or".</w:t>
      </w:r>
    </w:p>
    <w:p w14:paraId="5E7D8209"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Clause 3, page 6, after line 32 insert—</w:t>
      </w:r>
    </w:p>
    <w:p w14:paraId="0FF280BE"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"(d)</w:t>
      </w:r>
      <w:r w:rsidRPr="009853BA">
        <w:rPr>
          <w:rFonts w:cstheme="minorHAnsi"/>
          <w:lang w:eastAsia="en-AU"/>
        </w:rPr>
        <w:tab/>
        <w:t>an application to the Supreme Court under section 30A;".</w:t>
      </w:r>
    </w:p>
    <w:p w14:paraId="6541BAF5"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3, page 7, line 6, after "23" insert "or 30C".</w:t>
      </w:r>
    </w:p>
    <w:p w14:paraId="25AE4337"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lastRenderedPageBreak/>
        <w:t>Clause</w:t>
      </w:r>
      <w:r w:rsidRPr="009853BA">
        <w:rPr>
          <w:rFonts w:asciiTheme="minorHAnsi" w:hAnsiTheme="minorHAnsi" w:cstheme="minorHAnsi"/>
          <w:sz w:val="22"/>
          <w:lang w:eastAsia="en-AU"/>
        </w:rPr>
        <w:t xml:space="preserve"> 4, line 33, after "</w:t>
      </w:r>
      <w:r w:rsidRPr="009853BA">
        <w:rPr>
          <w:rFonts w:asciiTheme="minorHAnsi" w:hAnsiTheme="minorHAnsi" w:cstheme="minorHAnsi"/>
          <w:sz w:val="22"/>
        </w:rPr>
        <w:t>register" insert ", or apply to the Supreme Court for authorisation to register,".</w:t>
      </w:r>
    </w:p>
    <w:p w14:paraId="29555246"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10, line 14, omit "23;" and insert "23 or 30C;".</w:t>
      </w:r>
    </w:p>
    <w:p w14:paraId="4942113C"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Clause 10, after line 14 insert—</w:t>
      </w:r>
    </w:p>
    <w:p w14:paraId="069C016B"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"(ab)</w:t>
      </w:r>
      <w:r w:rsidRPr="009853BA">
        <w:rPr>
          <w:rFonts w:cstheme="minorHAnsi"/>
          <w:lang w:eastAsia="en-AU"/>
        </w:rPr>
        <w:tab/>
        <w:t>the power to approve the making of an application under section 30A;".</w:t>
      </w:r>
    </w:p>
    <w:p w14:paraId="29EF1873"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12, line 2, omit "</w:t>
      </w:r>
      <w:r w:rsidRPr="009853BA">
        <w:rPr>
          <w:rFonts w:asciiTheme="minorHAnsi" w:hAnsiTheme="minorHAnsi" w:cstheme="minorHAnsi"/>
          <w:b/>
          <w:sz w:val="22"/>
          <w:lang w:eastAsia="en-AU"/>
        </w:rPr>
        <w:t>aged</w:t>
      </w:r>
      <w:r w:rsidRPr="009853BA">
        <w:rPr>
          <w:rFonts w:asciiTheme="minorHAnsi" w:hAnsiTheme="minorHAnsi" w:cstheme="minorHAnsi"/>
          <w:sz w:val="22"/>
          <w:lang w:eastAsia="en-AU"/>
        </w:rPr>
        <w:t xml:space="preserve"> </w:t>
      </w:r>
      <w:r w:rsidRPr="009853BA">
        <w:rPr>
          <w:rFonts w:asciiTheme="minorHAnsi" w:hAnsiTheme="minorHAnsi" w:cstheme="minorHAnsi"/>
          <w:b/>
          <w:bCs/>
          <w:sz w:val="22"/>
          <w:lang w:eastAsia="en-AU"/>
        </w:rPr>
        <w:t>14 years or under</w:t>
      </w:r>
      <w:r w:rsidRPr="009853BA">
        <w:rPr>
          <w:rFonts w:asciiTheme="minorHAnsi" w:hAnsiTheme="minorHAnsi" w:cstheme="minorHAnsi"/>
          <w:sz w:val="22"/>
          <w:lang w:eastAsia="en-AU"/>
        </w:rPr>
        <w:t>".</w:t>
      </w:r>
    </w:p>
    <w:p w14:paraId="5489BE8E"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color w:val="000000"/>
          <w:sz w:val="22"/>
          <w:lang w:eastAsia="en-AU"/>
        </w:rPr>
      </w:pPr>
      <w:r w:rsidRPr="009853BA">
        <w:rPr>
          <w:rFonts w:asciiTheme="minorHAnsi" w:hAnsiTheme="minorHAnsi" w:cstheme="minorHAnsi"/>
          <w:sz w:val="22"/>
        </w:rPr>
        <w:t>Clause</w:t>
      </w:r>
      <w:r w:rsidRPr="009853BA">
        <w:rPr>
          <w:rFonts w:asciiTheme="minorHAnsi" w:hAnsiTheme="minorHAnsi" w:cstheme="minorHAnsi"/>
          <w:color w:val="000000"/>
          <w:sz w:val="22"/>
          <w:lang w:eastAsia="en-AU"/>
        </w:rPr>
        <w:t xml:space="preserve"> 12, lines 4 and 5, omit "who is aged 14 years or under".</w:t>
      </w:r>
    </w:p>
    <w:p w14:paraId="43603211"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color w:val="000000"/>
          <w:sz w:val="22"/>
          <w:lang w:eastAsia="en-AU"/>
        </w:rPr>
      </w:pPr>
      <w:r w:rsidRPr="009853BA">
        <w:rPr>
          <w:rFonts w:asciiTheme="minorHAnsi" w:hAnsiTheme="minorHAnsi" w:cstheme="minorHAnsi"/>
          <w:color w:val="000000"/>
          <w:sz w:val="22"/>
          <w:lang w:eastAsia="en-AU"/>
        </w:rPr>
        <w:t>Clause 15, line 2, omit "</w:t>
      </w:r>
      <w:r w:rsidRPr="009853BA">
        <w:rPr>
          <w:rFonts w:asciiTheme="minorHAnsi" w:hAnsiTheme="minorHAnsi" w:cstheme="minorHAnsi"/>
          <w:b/>
          <w:bCs/>
          <w:color w:val="000000"/>
          <w:sz w:val="22"/>
          <w:lang w:eastAsia="en-AU"/>
        </w:rPr>
        <w:t>14 years of age or under</w:t>
      </w:r>
      <w:r w:rsidRPr="009853BA">
        <w:rPr>
          <w:rFonts w:asciiTheme="minorHAnsi" w:hAnsiTheme="minorHAnsi" w:cstheme="minorHAnsi"/>
          <w:bCs/>
          <w:color w:val="000000"/>
          <w:sz w:val="22"/>
          <w:lang w:eastAsia="en-AU"/>
        </w:rPr>
        <w:t>"</w:t>
      </w:r>
      <w:r w:rsidRPr="009853BA">
        <w:rPr>
          <w:rFonts w:asciiTheme="minorHAnsi" w:hAnsiTheme="minorHAnsi" w:cstheme="minorHAnsi"/>
          <w:color w:val="000000"/>
          <w:sz w:val="22"/>
          <w:lang w:eastAsia="en-AU"/>
        </w:rPr>
        <w:t>.</w:t>
      </w:r>
    </w:p>
    <w:p w14:paraId="5C6D7FE7"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after="0" w:line="240" w:lineRule="auto"/>
        <w:rPr>
          <w:rFonts w:asciiTheme="minorHAnsi" w:hAnsiTheme="minorHAnsi" w:cstheme="minorHAnsi"/>
          <w:sz w:val="22"/>
          <w:lang w:eastAsia="en-AU"/>
        </w:rPr>
      </w:pPr>
      <w:r w:rsidRPr="009853BA">
        <w:rPr>
          <w:rFonts w:asciiTheme="minorHAnsi" w:hAnsiTheme="minorHAnsi" w:cstheme="minorHAnsi"/>
          <w:color w:val="000000"/>
          <w:sz w:val="22"/>
          <w:lang w:eastAsia="en-AU"/>
        </w:rPr>
        <w:t>Clause 15, line 4, omit "aged 14 years or under".</w:t>
      </w:r>
    </w:p>
    <w:p w14:paraId="6FD0B6ED" w14:textId="77777777" w:rsidR="00BC65B9" w:rsidRPr="009853BA" w:rsidRDefault="00BC65B9" w:rsidP="00BC65B9">
      <w:pPr>
        <w:tabs>
          <w:tab w:val="left" w:pos="3912"/>
          <w:tab w:val="left" w:pos="4423"/>
        </w:tabs>
        <w:jc w:val="center"/>
        <w:rPr>
          <w:rFonts w:cstheme="minorHAnsi"/>
          <w:sz w:val="22"/>
          <w:lang w:eastAsia="en-AU"/>
        </w:rPr>
      </w:pPr>
    </w:p>
    <w:p w14:paraId="3506A586" w14:textId="77777777" w:rsidR="00BC65B9" w:rsidRPr="009853BA" w:rsidRDefault="00BC65B9" w:rsidP="00BC65B9">
      <w:pPr>
        <w:tabs>
          <w:tab w:val="left" w:pos="3912"/>
          <w:tab w:val="left" w:pos="4423"/>
        </w:tabs>
        <w:jc w:val="center"/>
        <w:rPr>
          <w:rFonts w:cstheme="minorHAnsi"/>
          <w:sz w:val="22"/>
          <w:lang w:eastAsia="en-AU"/>
        </w:rPr>
      </w:pPr>
      <w:r w:rsidRPr="009853BA">
        <w:rPr>
          <w:rFonts w:cstheme="minorHAnsi"/>
          <w:sz w:val="22"/>
          <w:lang w:eastAsia="en-AU"/>
        </w:rPr>
        <w:t>NEW CLAUSE</w:t>
      </w:r>
    </w:p>
    <w:p w14:paraId="5B08D03B"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color w:val="000000"/>
          <w:sz w:val="22"/>
          <w:lang w:eastAsia="en-AU"/>
        </w:rPr>
      </w:pPr>
      <w:r w:rsidRPr="009853BA">
        <w:rPr>
          <w:rFonts w:asciiTheme="minorHAnsi" w:hAnsiTheme="minorHAnsi" w:cstheme="minorHAnsi"/>
          <w:sz w:val="22"/>
        </w:rPr>
        <w:t>Insert</w:t>
      </w:r>
      <w:r w:rsidRPr="009853BA">
        <w:rPr>
          <w:rFonts w:asciiTheme="minorHAnsi" w:hAnsiTheme="minorHAnsi" w:cstheme="minorHAnsi"/>
          <w:color w:val="000000"/>
          <w:sz w:val="22"/>
          <w:lang w:eastAsia="en-AU"/>
        </w:rPr>
        <w:t xml:space="preserve"> the following New Clause after clause 15—</w:t>
      </w:r>
    </w:p>
    <w:p w14:paraId="7C295D5E" w14:textId="77777777" w:rsidR="00BC65B9" w:rsidRPr="009853BA" w:rsidRDefault="00BC65B9" w:rsidP="00BC65B9">
      <w:pPr>
        <w:pStyle w:val="AmendHeading1s"/>
        <w:tabs>
          <w:tab w:val="right" w:pos="1701"/>
        </w:tabs>
        <w:ind w:left="1871" w:hanging="1871"/>
        <w:rPr>
          <w:rFonts w:cstheme="minorHAnsi"/>
          <w:b w:val="0"/>
          <w:bCs/>
          <w:color w:val="000000"/>
          <w:lang w:eastAsia="en-AU"/>
        </w:rPr>
      </w:pPr>
      <w:r w:rsidRPr="009853BA">
        <w:rPr>
          <w:rFonts w:cstheme="minorHAnsi"/>
          <w:lang w:eastAsia="en-AU"/>
        </w:rPr>
        <w:tab/>
      </w:r>
      <w:r w:rsidRPr="009853BA">
        <w:rPr>
          <w:rFonts w:cstheme="minorHAnsi"/>
          <w:b w:val="0"/>
          <w:lang w:eastAsia="en-AU"/>
        </w:rPr>
        <w:t>"</w:t>
      </w:r>
      <w:r w:rsidRPr="009853BA">
        <w:rPr>
          <w:rFonts w:cstheme="minorHAnsi"/>
          <w:lang w:eastAsia="en-AU"/>
        </w:rPr>
        <w:t>15A</w:t>
      </w:r>
      <w:r w:rsidRPr="009853BA">
        <w:rPr>
          <w:rFonts w:cstheme="minorHAnsi"/>
          <w:lang w:eastAsia="en-AU"/>
        </w:rPr>
        <w:tab/>
        <w:t>Prohibition on tasking a human source where information subject to client legal privilege</w:t>
      </w:r>
    </w:p>
    <w:p w14:paraId="59EFDB9A" w14:textId="77777777" w:rsidR="00BC65B9" w:rsidRPr="009853BA" w:rsidRDefault="00BC65B9" w:rsidP="00BC65B9">
      <w:pPr>
        <w:pStyle w:val="AmendHeading1"/>
        <w:ind w:left="1871"/>
        <w:rPr>
          <w:rFonts w:cstheme="minorHAnsi"/>
          <w:lang w:eastAsia="en-AU"/>
        </w:rPr>
      </w:pPr>
      <w:r w:rsidRPr="009853BA">
        <w:rPr>
          <w:rFonts w:cstheme="minorHAnsi"/>
          <w:lang w:eastAsia="en-AU"/>
        </w:rPr>
        <w:t>A police officer must not task a human source who is registered for the purpose of a police officer obtaining, or obtaining and disseminating, information from the human source that is subject to—</w:t>
      </w:r>
    </w:p>
    <w:p w14:paraId="61C897E8"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(a)</w:t>
      </w:r>
      <w:r w:rsidRPr="009853BA">
        <w:rPr>
          <w:rFonts w:cstheme="minorHAnsi"/>
          <w:lang w:eastAsia="en-AU"/>
        </w:rPr>
        <w:tab/>
        <w:t xml:space="preserve">client legal privilege; or </w:t>
      </w:r>
    </w:p>
    <w:p w14:paraId="67788DE0"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(b)</w:t>
      </w:r>
      <w:r w:rsidRPr="009853BA">
        <w:rPr>
          <w:rFonts w:cstheme="minorHAnsi"/>
          <w:lang w:eastAsia="en-AU"/>
        </w:rPr>
        <w:tab/>
        <w:t>client legal privilege in respect of which there is an exception to the privilege.".</w:t>
      </w:r>
    </w:p>
    <w:p w14:paraId="16E7A81D"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 xml:space="preserve">Clause 18, line 8, after "register" insert ", or apply to the Supreme Court for </w:t>
      </w:r>
      <w:r w:rsidRPr="009853BA">
        <w:rPr>
          <w:rFonts w:asciiTheme="minorHAnsi" w:hAnsiTheme="minorHAnsi" w:cstheme="minorHAnsi"/>
          <w:sz w:val="22"/>
        </w:rPr>
        <w:t>authorisation</w:t>
      </w:r>
      <w:r w:rsidRPr="009853BA">
        <w:rPr>
          <w:rFonts w:asciiTheme="minorHAnsi" w:hAnsiTheme="minorHAnsi" w:cstheme="minorHAnsi"/>
          <w:sz w:val="22"/>
          <w:lang w:eastAsia="en-AU"/>
        </w:rPr>
        <w:t xml:space="preserve"> to </w:t>
      </w:r>
      <w:r w:rsidRPr="009853BA">
        <w:rPr>
          <w:rFonts w:asciiTheme="minorHAnsi" w:hAnsiTheme="minorHAnsi" w:cstheme="minorHAnsi"/>
          <w:sz w:val="22"/>
        </w:rPr>
        <w:t>register</w:t>
      </w:r>
      <w:r w:rsidRPr="009853BA">
        <w:rPr>
          <w:rFonts w:asciiTheme="minorHAnsi" w:hAnsiTheme="minorHAnsi" w:cstheme="minorHAnsi"/>
          <w:sz w:val="22"/>
          <w:lang w:eastAsia="en-AU"/>
        </w:rPr>
        <w:t>,".</w:t>
      </w:r>
    </w:p>
    <w:p w14:paraId="50291CED"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21, page 22, before line 1 insert—</w:t>
      </w:r>
    </w:p>
    <w:p w14:paraId="5447995F" w14:textId="77777777" w:rsidR="00BC65B9" w:rsidRPr="009853BA" w:rsidRDefault="00BC65B9" w:rsidP="00BC65B9">
      <w:pPr>
        <w:pStyle w:val="AmendHeading1"/>
        <w:tabs>
          <w:tab w:val="right" w:pos="1701"/>
        </w:tabs>
        <w:ind w:left="1871" w:hanging="1871"/>
        <w:rPr>
          <w:rFonts w:cstheme="minorHAnsi"/>
        </w:rPr>
      </w:pPr>
      <w:r w:rsidRPr="009853BA">
        <w:rPr>
          <w:rFonts w:cstheme="minorHAnsi"/>
        </w:rPr>
        <w:tab/>
        <w:t>"(1A)</w:t>
      </w:r>
      <w:r w:rsidRPr="009853BA">
        <w:rPr>
          <w:rFonts w:cstheme="minorHAnsi"/>
        </w:rPr>
        <w:tab/>
        <w:t>A police officer must not apply to the Chief Commissioner to register as a reportable human source a person who is reasonably expected to have access to information that is subject to client legal privilege or information in respect of which there is an exception to client legal privilege, for the purpose of obtaining, or obtaining and disseminating, information of that kind.".</w:t>
      </w:r>
    </w:p>
    <w:p w14:paraId="59D3B338"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23, after line 22 insert—</w:t>
      </w:r>
    </w:p>
    <w:p w14:paraId="298F3FCA" w14:textId="77777777" w:rsidR="00BC65B9" w:rsidRPr="009853BA" w:rsidRDefault="00BC65B9" w:rsidP="00BC65B9">
      <w:pPr>
        <w:pStyle w:val="AmendHeading1"/>
        <w:tabs>
          <w:tab w:val="right" w:pos="1701"/>
        </w:tabs>
        <w:ind w:left="1871" w:hanging="1871"/>
        <w:rPr>
          <w:rFonts w:cstheme="minorHAnsi"/>
        </w:rPr>
      </w:pPr>
      <w:r w:rsidRPr="009853BA">
        <w:rPr>
          <w:rFonts w:cstheme="minorHAnsi"/>
        </w:rPr>
        <w:tab/>
        <w:t>"(1A)</w:t>
      </w:r>
      <w:r w:rsidRPr="009853BA">
        <w:rPr>
          <w:rFonts w:cstheme="minorHAnsi"/>
        </w:rPr>
        <w:tab/>
        <w:t>The Chief Commissioner must not register a person as a reportable human source under this section if—</w:t>
      </w:r>
    </w:p>
    <w:p w14:paraId="778EF70E"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(a)</w:t>
      </w:r>
      <w:r w:rsidRPr="009853BA">
        <w:rPr>
          <w:rFonts w:cstheme="minorHAnsi"/>
        </w:rPr>
        <w:tab/>
        <w:t>the person is reasonably expected to have access to—</w:t>
      </w:r>
    </w:p>
    <w:p w14:paraId="42A8C9A6"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w:t>
      </w:r>
      <w:r w:rsidRPr="009853BA">
        <w:rPr>
          <w:rFonts w:cstheme="minorHAnsi"/>
        </w:rPr>
        <w:tab/>
        <w:t xml:space="preserve">information that is subject to client legal privilege; or </w:t>
      </w:r>
    </w:p>
    <w:p w14:paraId="604CBEFE"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(ii)</w:t>
      </w:r>
      <w:r w:rsidRPr="009853BA">
        <w:rPr>
          <w:rFonts w:cstheme="minorHAnsi"/>
        </w:rPr>
        <w:tab/>
        <w:t>information in respect of which there is an exception to client legal privilege; and</w:t>
      </w:r>
    </w:p>
    <w:p w14:paraId="7B48005E"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lastRenderedPageBreak/>
        <w:tab/>
        <w:t>(b)</w:t>
      </w:r>
      <w:r w:rsidRPr="009853BA">
        <w:rPr>
          <w:rFonts w:cstheme="minorHAnsi"/>
        </w:rPr>
        <w:tab/>
        <w:t>t</w:t>
      </w:r>
      <w:r w:rsidRPr="009853BA">
        <w:rPr>
          <w:rFonts w:cstheme="minorHAnsi"/>
          <w:lang w:eastAsia="en-AU"/>
        </w:rPr>
        <w:t xml:space="preserve">he purpose of the registration is for a police officer to obtain, or to obtain and disseminate, information that is subject to client legal privilege or </w:t>
      </w:r>
      <w:r w:rsidRPr="009853BA">
        <w:rPr>
          <w:rFonts w:cstheme="minorHAnsi"/>
        </w:rPr>
        <w:t>information in respect of which there is an exception to client legal privilege</w:t>
      </w:r>
      <w:r w:rsidRPr="009853BA">
        <w:rPr>
          <w:rFonts w:cstheme="minorHAnsi"/>
          <w:lang w:eastAsia="en-AU"/>
        </w:rPr>
        <w:t>.</w:t>
      </w:r>
      <w:r w:rsidRPr="009853BA">
        <w:rPr>
          <w:rFonts w:cstheme="minorHAnsi"/>
        </w:rPr>
        <w:t>".</w:t>
      </w:r>
    </w:p>
    <w:p w14:paraId="14431E25"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24, line 22, after "Monitor" insert "to the Chief Commissioner".</w:t>
      </w:r>
    </w:p>
    <w:p w14:paraId="6DE83EFD"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25, line 28, after "source" insert "under section 23".</w:t>
      </w:r>
    </w:p>
    <w:p w14:paraId="01C5700B"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25, page 26, line 7, after "source" insert "under section 23".</w:t>
      </w:r>
    </w:p>
    <w:p w14:paraId="0E67FA7D"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25, page 26, line 10, after "source" insert "under section 23".</w:t>
      </w:r>
    </w:p>
    <w:p w14:paraId="4601527F"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26, page 27, lines 5 to 8, omit all words and expressions and insert—</w:t>
      </w:r>
    </w:p>
    <w:p w14:paraId="3BC6AEC0" w14:textId="77777777" w:rsidR="00BC65B9" w:rsidRPr="009853BA" w:rsidRDefault="00BC65B9" w:rsidP="00BC65B9">
      <w:pPr>
        <w:pStyle w:val="AmendHeading1"/>
        <w:tabs>
          <w:tab w:val="right" w:pos="1701"/>
        </w:tabs>
        <w:ind w:left="1871" w:hanging="1871"/>
        <w:rPr>
          <w:rFonts w:cstheme="minorHAnsi"/>
        </w:rPr>
      </w:pPr>
      <w:r w:rsidRPr="009853BA">
        <w:rPr>
          <w:rFonts w:cstheme="minorHAnsi"/>
        </w:rPr>
        <w:tab/>
        <w:t>"(2)</w:t>
      </w:r>
      <w:r w:rsidRPr="009853BA">
        <w:rPr>
          <w:rFonts w:cstheme="minorHAnsi"/>
        </w:rPr>
        <w:tab/>
        <w:t>Subsection (1) does not apply if the information that the person is to be registered to provide is subject to—</w:t>
      </w:r>
    </w:p>
    <w:p w14:paraId="502AC2B5"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rPr>
        <w:tab/>
        <w:t>(a)</w:t>
      </w:r>
      <w:r w:rsidRPr="009853BA">
        <w:rPr>
          <w:rFonts w:cstheme="minorHAnsi"/>
        </w:rPr>
        <w:tab/>
      </w:r>
      <w:r w:rsidRPr="009853BA">
        <w:rPr>
          <w:rFonts w:cstheme="minorHAnsi"/>
          <w:lang w:eastAsia="en-AU"/>
        </w:rPr>
        <w:t>client legal privilege; or</w:t>
      </w:r>
    </w:p>
    <w:p w14:paraId="137C741F" w14:textId="77777777" w:rsidR="00BC65B9" w:rsidRPr="009853BA" w:rsidRDefault="00BC65B9" w:rsidP="00BC65B9">
      <w:pPr>
        <w:pStyle w:val="AmendHeading2"/>
        <w:tabs>
          <w:tab w:val="right" w:pos="2268"/>
        </w:tabs>
        <w:ind w:left="2381" w:hanging="2381"/>
        <w:rPr>
          <w:rFonts w:cstheme="minorHAnsi"/>
        </w:rPr>
      </w:pPr>
      <w:r w:rsidRPr="009853BA">
        <w:rPr>
          <w:rFonts w:cstheme="minorHAnsi"/>
          <w:lang w:eastAsia="en-AU"/>
        </w:rPr>
        <w:tab/>
        <w:t>(b)</w:t>
      </w:r>
      <w:r w:rsidRPr="009853BA">
        <w:rPr>
          <w:rFonts w:cstheme="minorHAnsi"/>
          <w:lang w:eastAsia="en-AU"/>
        </w:rPr>
        <w:tab/>
      </w:r>
      <w:r w:rsidRPr="009853BA">
        <w:rPr>
          <w:rFonts w:cstheme="minorHAnsi"/>
        </w:rPr>
        <w:t>an exception to client legal privilege or any other privilege.".</w:t>
      </w:r>
    </w:p>
    <w:p w14:paraId="287F7EFD"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27, line 12, after "source" insert "under section 23".</w:t>
      </w:r>
    </w:p>
    <w:p w14:paraId="3E376C74"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 xml:space="preserve">Clause 28, line 3, omit "The" and insert "Subject to any conditions imposed by the </w:t>
      </w:r>
      <w:r w:rsidRPr="009853BA">
        <w:rPr>
          <w:rFonts w:asciiTheme="minorHAnsi" w:hAnsiTheme="minorHAnsi" w:cstheme="minorHAnsi"/>
          <w:sz w:val="22"/>
        </w:rPr>
        <w:t>Supreme</w:t>
      </w:r>
      <w:r w:rsidRPr="009853BA">
        <w:rPr>
          <w:rFonts w:asciiTheme="minorHAnsi" w:hAnsiTheme="minorHAnsi" w:cstheme="minorHAnsi"/>
          <w:sz w:val="22"/>
          <w:lang w:eastAsia="en-AU"/>
        </w:rPr>
        <w:t xml:space="preserve"> Court under section 30B, the".</w:t>
      </w:r>
    </w:p>
    <w:p w14:paraId="6F486EFC"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29, line 12, after "months" insert "or, if applicable, the period fixed by the </w:t>
      </w:r>
      <w:r w:rsidRPr="009853BA">
        <w:rPr>
          <w:rFonts w:asciiTheme="minorHAnsi" w:hAnsiTheme="minorHAnsi" w:cstheme="minorHAnsi"/>
          <w:sz w:val="22"/>
        </w:rPr>
        <w:t>Supreme</w:t>
      </w:r>
      <w:r w:rsidRPr="009853BA">
        <w:rPr>
          <w:rFonts w:asciiTheme="minorHAnsi" w:hAnsiTheme="minorHAnsi" w:cstheme="minorHAnsi"/>
          <w:sz w:val="22"/>
          <w:lang w:eastAsia="en-AU"/>
        </w:rPr>
        <w:t xml:space="preserve"> Court".</w:t>
      </w:r>
    </w:p>
    <w:p w14:paraId="48D6B960"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29, line 15, omit "the registration" and insert "a registration under section 23".</w:t>
      </w:r>
    </w:p>
    <w:p w14:paraId="70926D37" w14:textId="77777777" w:rsidR="00BC65B9" w:rsidRPr="009853BA" w:rsidRDefault="00BC65B9" w:rsidP="00BC65B9">
      <w:pPr>
        <w:tabs>
          <w:tab w:val="left" w:pos="3912"/>
          <w:tab w:val="left" w:pos="4423"/>
        </w:tabs>
        <w:jc w:val="center"/>
        <w:rPr>
          <w:rFonts w:cstheme="minorHAnsi"/>
          <w:sz w:val="22"/>
          <w:lang w:eastAsia="en-AU"/>
        </w:rPr>
      </w:pPr>
      <w:r w:rsidRPr="009853BA">
        <w:rPr>
          <w:rFonts w:cstheme="minorHAnsi"/>
          <w:sz w:val="22"/>
          <w:lang w:eastAsia="en-AU"/>
        </w:rPr>
        <w:t>NEW CLAUSES</w:t>
      </w:r>
    </w:p>
    <w:p w14:paraId="3C74D2EA"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Insert the following New Division after Division 3 of Part 3—</w:t>
      </w:r>
    </w:p>
    <w:p w14:paraId="68CC1F44" w14:textId="77777777" w:rsidR="00BC65B9" w:rsidRPr="009853BA" w:rsidRDefault="00BC65B9" w:rsidP="00BC65B9">
      <w:pPr>
        <w:pStyle w:val="AmendHeading-DIVISION"/>
        <w:rPr>
          <w:rFonts w:asciiTheme="minorHAnsi" w:hAnsiTheme="minorHAnsi" w:cstheme="minorHAnsi"/>
          <w:b w:val="0"/>
          <w:sz w:val="22"/>
          <w:szCs w:val="22"/>
          <w:lang w:eastAsia="en-AU"/>
        </w:rPr>
      </w:pPr>
      <w:r w:rsidRPr="009853BA">
        <w:rPr>
          <w:rFonts w:asciiTheme="minorHAnsi" w:hAnsiTheme="minorHAnsi" w:cstheme="minorHAnsi"/>
          <w:b w:val="0"/>
          <w:sz w:val="22"/>
          <w:szCs w:val="22"/>
          <w:lang w:eastAsia="en-AU"/>
        </w:rPr>
        <w:t>"</w:t>
      </w:r>
      <w:r w:rsidRPr="009853BA">
        <w:rPr>
          <w:rFonts w:asciiTheme="minorHAnsi" w:hAnsiTheme="minorHAnsi" w:cstheme="minorHAnsi"/>
          <w:sz w:val="22"/>
          <w:szCs w:val="22"/>
          <w:lang w:eastAsia="en-AU"/>
        </w:rPr>
        <w:t>Division 3A—Application to Supreme Court to register a person as a reportable human source for certain purposes</w:t>
      </w:r>
    </w:p>
    <w:p w14:paraId="79D85FBF" w14:textId="77777777" w:rsidR="00BC65B9" w:rsidRPr="009853BA" w:rsidRDefault="00BC65B9" w:rsidP="00BC65B9">
      <w:pPr>
        <w:pStyle w:val="AmendHeading1s"/>
        <w:tabs>
          <w:tab w:val="right" w:pos="1701"/>
        </w:tabs>
        <w:ind w:left="1985" w:hanging="567"/>
        <w:rPr>
          <w:rFonts w:cstheme="minorHAnsi"/>
          <w:lang w:eastAsia="en-AU"/>
        </w:rPr>
      </w:pPr>
      <w:r w:rsidRPr="009853BA">
        <w:rPr>
          <w:rFonts w:cstheme="minorHAnsi"/>
          <w:lang w:eastAsia="en-AU"/>
        </w:rPr>
        <w:tab/>
        <w:t>30A</w:t>
      </w:r>
      <w:r w:rsidRPr="009853BA">
        <w:rPr>
          <w:rFonts w:cstheme="minorHAnsi"/>
          <w:lang w:eastAsia="en-AU"/>
        </w:rPr>
        <w:tab/>
        <w:t>Application to Supreme Court for the registration of a person as a reportable human source for certain purposes</w:t>
      </w:r>
    </w:p>
    <w:p w14:paraId="7CDE1FBD" w14:textId="7896115E"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(1)</w:t>
      </w:r>
      <w:r w:rsidRPr="009853BA">
        <w:rPr>
          <w:rFonts w:cstheme="minorHAnsi"/>
          <w:lang w:eastAsia="en-AU"/>
        </w:rPr>
        <w:tab/>
        <w:t xml:space="preserve">A police officer, with the approval of the Chief Commissioner, may apply to the Supreme Court for an order authorising the Chief Commissioner to register a person as a reportable human source for the purpose of a police officer obtaining, or obtaining and disseminating, information that is subject to client legal privilege or </w:t>
      </w:r>
      <w:r w:rsidRPr="009853BA">
        <w:rPr>
          <w:rFonts w:cstheme="minorHAnsi"/>
        </w:rPr>
        <w:t>information in respect of which there is an exception to client legal privilege</w:t>
      </w:r>
      <w:r w:rsidRPr="009853BA">
        <w:rPr>
          <w:rFonts w:cstheme="minorHAnsi"/>
          <w:lang w:eastAsia="en-AU"/>
        </w:rPr>
        <w:t xml:space="preserve"> if the police officer is reasonably satisfied—</w:t>
      </w:r>
    </w:p>
    <w:p w14:paraId="70749184"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(a)</w:t>
      </w:r>
      <w:r w:rsidRPr="009853BA">
        <w:rPr>
          <w:rFonts w:cstheme="minorHAnsi"/>
          <w:lang w:eastAsia="en-AU"/>
        </w:rPr>
        <w:tab/>
        <w:t>that the use of the person as a human source—</w:t>
      </w:r>
    </w:p>
    <w:p w14:paraId="42FF5888" w14:textId="77777777" w:rsidR="00BC65B9" w:rsidRPr="009853BA" w:rsidRDefault="00BC65B9" w:rsidP="00BC65B9">
      <w:pPr>
        <w:pStyle w:val="AmendHeading3"/>
        <w:tabs>
          <w:tab w:val="right" w:pos="2778"/>
        </w:tabs>
        <w:ind w:left="2891" w:hanging="2891"/>
        <w:rPr>
          <w:rFonts w:cstheme="minorHAnsi"/>
          <w:lang w:eastAsia="en-AU"/>
        </w:rPr>
      </w:pPr>
      <w:r w:rsidRPr="009853BA">
        <w:rPr>
          <w:rFonts w:cstheme="minorHAnsi"/>
          <w:lang w:eastAsia="en-AU"/>
        </w:rPr>
        <w:tab/>
        <w:t>(i)</w:t>
      </w:r>
      <w:r w:rsidRPr="009853BA">
        <w:rPr>
          <w:rFonts w:cstheme="minorHAnsi"/>
          <w:lang w:eastAsia="en-AU"/>
        </w:rPr>
        <w:tab/>
        <w:t>is necessary to achieve a legitimate law enforcement objective; and</w:t>
      </w:r>
    </w:p>
    <w:p w14:paraId="58F442AE" w14:textId="77777777" w:rsidR="00BC65B9" w:rsidRPr="009853BA" w:rsidRDefault="00BC65B9" w:rsidP="00BC65B9">
      <w:pPr>
        <w:pStyle w:val="AmendHeading3"/>
        <w:tabs>
          <w:tab w:val="right" w:pos="2778"/>
        </w:tabs>
        <w:ind w:left="2891" w:hanging="2891"/>
        <w:rPr>
          <w:rFonts w:cstheme="minorHAnsi"/>
          <w:lang w:eastAsia="en-AU"/>
        </w:rPr>
      </w:pPr>
      <w:r w:rsidRPr="009853BA">
        <w:rPr>
          <w:rFonts w:cstheme="minorHAnsi"/>
          <w:lang w:eastAsia="en-AU"/>
        </w:rPr>
        <w:tab/>
        <w:t>(ii)</w:t>
      </w:r>
      <w:r w:rsidRPr="009853BA">
        <w:rPr>
          <w:rFonts w:cstheme="minorHAnsi"/>
          <w:lang w:eastAsia="en-AU"/>
        </w:rPr>
        <w:tab/>
        <w:t>is proportionate to that objective; and</w:t>
      </w:r>
    </w:p>
    <w:p w14:paraId="2DAEEEEB"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(b)</w:t>
      </w:r>
      <w:r w:rsidRPr="009853BA">
        <w:rPr>
          <w:rFonts w:cstheme="minorHAnsi"/>
          <w:lang w:eastAsia="en-AU"/>
        </w:rPr>
        <w:tab/>
        <w:t>that the risks associated with the person's registration as a human source have been identified and can be adequately managed; and</w:t>
      </w:r>
    </w:p>
    <w:p w14:paraId="2B1081D1"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lastRenderedPageBreak/>
        <w:tab/>
        <w:t>(c)</w:t>
      </w:r>
      <w:r w:rsidRPr="009853BA">
        <w:rPr>
          <w:rFonts w:cstheme="minorHAnsi"/>
          <w:lang w:eastAsia="en-AU"/>
        </w:rPr>
        <w:tab/>
        <w:t>that the registration of the person as a reportable human source is otherwise appropriate and justified; and</w:t>
      </w:r>
    </w:p>
    <w:p w14:paraId="3350FD9A" w14:textId="77777777" w:rsidR="00BC65B9" w:rsidRPr="009853BA" w:rsidRDefault="00BC65B9" w:rsidP="00BC65B9">
      <w:pPr>
        <w:pStyle w:val="AmendHeading2"/>
        <w:tabs>
          <w:tab w:val="right" w:pos="2268"/>
        </w:tabs>
        <w:ind w:left="2381" w:hanging="2381"/>
        <w:rPr>
          <w:rFonts w:cstheme="minorHAnsi"/>
        </w:rPr>
      </w:pPr>
      <w:r w:rsidRPr="009853BA">
        <w:rPr>
          <w:rFonts w:cstheme="minorHAnsi"/>
          <w:lang w:eastAsia="en-AU"/>
        </w:rPr>
        <w:tab/>
        <w:t>(d)</w:t>
      </w:r>
      <w:r w:rsidRPr="009853BA">
        <w:rPr>
          <w:rFonts w:cstheme="minorHAnsi"/>
          <w:lang w:eastAsia="en-AU"/>
        </w:rPr>
        <w:tab/>
        <w:t>of either of the following</w:t>
      </w:r>
      <w:r w:rsidRPr="009853BA">
        <w:rPr>
          <w:rFonts w:cstheme="minorHAnsi"/>
        </w:rPr>
        <w:t>—</w:t>
      </w:r>
    </w:p>
    <w:p w14:paraId="451DCC25"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w:t>
      </w:r>
      <w:r w:rsidRPr="009853BA">
        <w:rPr>
          <w:rFonts w:cstheme="minorHAnsi"/>
        </w:rPr>
        <w:tab/>
        <w:t>that—</w:t>
      </w:r>
    </w:p>
    <w:p w14:paraId="232D810F" w14:textId="77777777" w:rsidR="00BC65B9" w:rsidRPr="009853BA" w:rsidRDefault="00BC65B9" w:rsidP="00BC65B9">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(A)</w:t>
      </w:r>
      <w:r w:rsidRPr="009853BA">
        <w:rPr>
          <w:rFonts w:asciiTheme="minorHAnsi" w:hAnsiTheme="minorHAnsi" w:cstheme="minorHAnsi"/>
          <w:szCs w:val="22"/>
        </w:rPr>
        <w:tab/>
        <w:t>there is a serious and imminent threat to national security, the health or safety of the public or a section of the public, the life of a person or of serious physical harm to a person; and</w:t>
      </w:r>
    </w:p>
    <w:p w14:paraId="23BCD938" w14:textId="77777777" w:rsidR="00BC65B9" w:rsidRPr="009853BA" w:rsidRDefault="00BC65B9" w:rsidP="00BC65B9">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(B)</w:t>
      </w:r>
      <w:r w:rsidRPr="009853BA">
        <w:rPr>
          <w:rFonts w:asciiTheme="minorHAnsi" w:hAnsiTheme="minorHAnsi" w:cstheme="minorHAnsi"/>
          <w:szCs w:val="22"/>
        </w:rPr>
        <w:tab/>
        <w:t>registering the person as a reportable human source is immediately necessary to respond to the threat; and</w:t>
      </w:r>
    </w:p>
    <w:p w14:paraId="1EE5F8BC" w14:textId="77777777" w:rsidR="00BC65B9" w:rsidRPr="009853BA" w:rsidRDefault="00BC65B9" w:rsidP="00BC65B9">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(C)</w:t>
      </w:r>
      <w:r w:rsidRPr="009853BA">
        <w:rPr>
          <w:rFonts w:asciiTheme="minorHAnsi" w:hAnsiTheme="minorHAnsi" w:cstheme="minorHAnsi"/>
          <w:szCs w:val="22"/>
        </w:rPr>
        <w:tab/>
        <w:t>the information or assistance that the person is expected to provide if registered as a reportable human source cannot be obtained through any other reasonable means; or</w:t>
      </w:r>
    </w:p>
    <w:p w14:paraId="77841165" w14:textId="77777777" w:rsidR="00BC65B9" w:rsidRPr="009853BA" w:rsidRDefault="00BC65B9" w:rsidP="00BC65B9">
      <w:pPr>
        <w:pStyle w:val="AmendHeading3"/>
        <w:tabs>
          <w:tab w:val="right" w:pos="2778"/>
        </w:tabs>
        <w:ind w:left="2891" w:hanging="2891"/>
        <w:rPr>
          <w:rFonts w:cstheme="minorHAnsi"/>
          <w:lang w:eastAsia="en-AU"/>
        </w:rPr>
      </w:pPr>
      <w:r w:rsidRPr="009853BA">
        <w:rPr>
          <w:rFonts w:cstheme="minorHAnsi"/>
          <w:lang w:eastAsia="en-AU"/>
        </w:rPr>
        <w:tab/>
        <w:t>(ii)</w:t>
      </w:r>
      <w:r w:rsidRPr="009853BA">
        <w:rPr>
          <w:rFonts w:cstheme="minorHAnsi"/>
          <w:lang w:eastAsia="en-AU"/>
        </w:rPr>
        <w:tab/>
        <w:t>the information is subject to an exception to client legal privilege of a kind that permits its disclosure to law enforcement officers.</w:t>
      </w:r>
    </w:p>
    <w:p w14:paraId="209C4C60"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(2)</w:t>
      </w:r>
      <w:r w:rsidRPr="009853BA">
        <w:rPr>
          <w:rFonts w:cstheme="minorHAnsi"/>
          <w:lang w:eastAsia="en-AU"/>
        </w:rPr>
        <w:tab/>
        <w:t>An application must—</w:t>
      </w:r>
    </w:p>
    <w:p w14:paraId="272ABBF2"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(a)</w:t>
      </w:r>
      <w:r w:rsidRPr="009853BA">
        <w:rPr>
          <w:rFonts w:cstheme="minorHAnsi"/>
          <w:lang w:eastAsia="en-AU"/>
        </w:rPr>
        <w:tab/>
        <w:t>specify the name of the applicant; and</w:t>
      </w:r>
    </w:p>
    <w:p w14:paraId="2D78E7D1"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(b)</w:t>
      </w:r>
      <w:r w:rsidRPr="009853BA">
        <w:rPr>
          <w:rFonts w:cstheme="minorHAnsi"/>
          <w:lang w:eastAsia="en-AU"/>
        </w:rPr>
        <w:tab/>
        <w:t>specify the name of the person in respect of whom the application is made; and</w:t>
      </w:r>
    </w:p>
    <w:p w14:paraId="1261F98C"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(c)</w:t>
      </w:r>
      <w:r w:rsidRPr="009853BA">
        <w:rPr>
          <w:rFonts w:cstheme="minorHAnsi"/>
          <w:lang w:eastAsia="en-AU"/>
        </w:rPr>
        <w:tab/>
        <w:t xml:space="preserve">specify the information proposed to be obtained, or obtained and disseminated; and </w:t>
      </w:r>
    </w:p>
    <w:p w14:paraId="53AF2150"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(d)</w:t>
      </w:r>
      <w:r w:rsidRPr="009853BA">
        <w:rPr>
          <w:rFonts w:cstheme="minorHAnsi"/>
          <w:lang w:eastAsia="en-AU"/>
        </w:rPr>
        <w:tab/>
        <w:t>specify the reasons why the information is likely to be the subject of client legal privilege or subject to an exception to client legal privilege; and</w:t>
      </w:r>
    </w:p>
    <w:p w14:paraId="009DCF69"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(e)</w:t>
      </w:r>
      <w:r w:rsidRPr="009853BA">
        <w:rPr>
          <w:rFonts w:cstheme="minorHAnsi"/>
          <w:lang w:eastAsia="en-AU"/>
        </w:rPr>
        <w:tab/>
        <w:t>specify the required duration of the registration; and</w:t>
      </w:r>
    </w:p>
    <w:p w14:paraId="412A9E5A"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(f)</w:t>
      </w:r>
      <w:r w:rsidRPr="009853BA">
        <w:rPr>
          <w:rFonts w:cstheme="minorHAnsi"/>
          <w:lang w:eastAsia="en-AU"/>
        </w:rPr>
        <w:tab/>
        <w:t>if the application is made in writing, be signed by the police officer making the application; and</w:t>
      </w:r>
    </w:p>
    <w:p w14:paraId="1B09A6CF"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(g)</w:t>
      </w:r>
      <w:r w:rsidRPr="009853BA">
        <w:rPr>
          <w:rFonts w:cstheme="minorHAnsi"/>
          <w:lang w:eastAsia="en-AU"/>
        </w:rPr>
        <w:tab/>
        <w:t>unless the police officer making the application reasonably believes it would be impracticable to do so, be supported by an affidavit setting out the grounds on which the application is made.</w:t>
      </w:r>
    </w:p>
    <w:p w14:paraId="5C511669"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(3)</w:t>
      </w:r>
      <w:r w:rsidRPr="009853BA">
        <w:rPr>
          <w:rFonts w:cstheme="minorHAnsi"/>
          <w:lang w:eastAsia="en-AU"/>
        </w:rPr>
        <w:tab/>
        <w:t>If the police officer making an application under this section reasonably believes that it is impracticable for the application to be made in person, the application may be made by telephone or other electronic communication.</w:t>
      </w:r>
    </w:p>
    <w:p w14:paraId="2DD5915D"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(4)</w:t>
      </w:r>
      <w:r w:rsidRPr="009853BA">
        <w:rPr>
          <w:rFonts w:cstheme="minorHAnsi"/>
          <w:lang w:eastAsia="en-AU"/>
        </w:rPr>
        <w:tab/>
        <w:t>An application that is made without a supporting affidavit must be accompanied by any information requested by the court.</w:t>
      </w:r>
    </w:p>
    <w:p w14:paraId="753660BE"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(5)</w:t>
      </w:r>
      <w:r w:rsidRPr="009853BA">
        <w:rPr>
          <w:rFonts w:cstheme="minorHAnsi"/>
          <w:lang w:eastAsia="en-AU"/>
        </w:rPr>
        <w:tab/>
        <w:t>A police officer who makes an application without a supporting affidavit must provide a supporting affidavit within 24 hours after making the application.</w:t>
      </w:r>
    </w:p>
    <w:p w14:paraId="422A4F8F" w14:textId="77777777" w:rsidR="00BC65B9" w:rsidRPr="009853BA" w:rsidRDefault="00BC65B9" w:rsidP="00BC65B9">
      <w:pPr>
        <w:pStyle w:val="AmendHeading1s"/>
        <w:tabs>
          <w:tab w:val="right" w:pos="1701"/>
        </w:tabs>
        <w:ind w:left="1871" w:hanging="453"/>
        <w:rPr>
          <w:rFonts w:cstheme="minorHAnsi"/>
          <w:lang w:eastAsia="en-AU"/>
        </w:rPr>
      </w:pPr>
      <w:r w:rsidRPr="009853BA">
        <w:rPr>
          <w:rFonts w:cstheme="minorHAnsi"/>
          <w:lang w:eastAsia="en-AU"/>
        </w:rPr>
        <w:tab/>
        <w:t>30B</w:t>
      </w:r>
      <w:r w:rsidRPr="009853BA">
        <w:rPr>
          <w:rFonts w:cstheme="minorHAnsi"/>
          <w:lang w:eastAsia="en-AU"/>
        </w:rPr>
        <w:tab/>
        <w:t>Supreme Court may authorise the registration of a person as a reportable human source for certain purposes</w:t>
      </w:r>
    </w:p>
    <w:p w14:paraId="6C3B0893"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(1)</w:t>
      </w:r>
      <w:r w:rsidRPr="009853BA">
        <w:rPr>
          <w:rFonts w:cstheme="minorHAnsi"/>
          <w:lang w:eastAsia="en-AU"/>
        </w:rPr>
        <w:tab/>
        <w:t>The Supreme Court may make an order of a kind referred to in section 30</w:t>
      </w:r>
      <w:proofErr w:type="gramStart"/>
      <w:r w:rsidRPr="009853BA">
        <w:rPr>
          <w:rFonts w:cstheme="minorHAnsi"/>
          <w:lang w:eastAsia="en-AU"/>
        </w:rPr>
        <w:t>A(</w:t>
      </w:r>
      <w:proofErr w:type="gramEnd"/>
      <w:r w:rsidRPr="009853BA">
        <w:rPr>
          <w:rFonts w:cstheme="minorHAnsi"/>
          <w:lang w:eastAsia="en-AU"/>
        </w:rPr>
        <w:t xml:space="preserve">1) only if the court is </w:t>
      </w:r>
      <w:r w:rsidRPr="009853BA">
        <w:rPr>
          <w:rFonts w:cstheme="minorHAnsi"/>
          <w:iCs/>
          <w:lang w:eastAsia="en-AU"/>
        </w:rPr>
        <w:t>reasonably</w:t>
      </w:r>
      <w:r w:rsidRPr="009853BA">
        <w:rPr>
          <w:rFonts w:cstheme="minorHAnsi"/>
          <w:i/>
          <w:iCs/>
          <w:lang w:eastAsia="en-AU"/>
        </w:rPr>
        <w:t xml:space="preserve"> </w:t>
      </w:r>
      <w:r w:rsidRPr="009853BA">
        <w:rPr>
          <w:rFonts w:cstheme="minorHAnsi"/>
          <w:lang w:eastAsia="en-AU"/>
        </w:rPr>
        <w:t>satisfied—</w:t>
      </w:r>
    </w:p>
    <w:p w14:paraId="2FC4D143"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lastRenderedPageBreak/>
        <w:tab/>
        <w:t>(a)</w:t>
      </w:r>
      <w:r w:rsidRPr="009853BA">
        <w:rPr>
          <w:rFonts w:cstheme="minorHAnsi"/>
          <w:lang w:eastAsia="en-AU"/>
        </w:rPr>
        <w:tab/>
        <w:t>that the use of the person as a human source—</w:t>
      </w:r>
    </w:p>
    <w:p w14:paraId="2C9CB382" w14:textId="77777777" w:rsidR="00BC65B9" w:rsidRPr="009853BA" w:rsidRDefault="00BC65B9" w:rsidP="00BC65B9">
      <w:pPr>
        <w:pStyle w:val="AmendHeading3"/>
        <w:tabs>
          <w:tab w:val="right" w:pos="2778"/>
        </w:tabs>
        <w:ind w:left="2891" w:hanging="2891"/>
        <w:rPr>
          <w:rFonts w:cstheme="minorHAnsi"/>
          <w:lang w:eastAsia="en-AU"/>
        </w:rPr>
      </w:pPr>
      <w:r w:rsidRPr="009853BA">
        <w:rPr>
          <w:rFonts w:cstheme="minorHAnsi"/>
          <w:lang w:eastAsia="en-AU"/>
        </w:rPr>
        <w:tab/>
        <w:t>(i)</w:t>
      </w:r>
      <w:r w:rsidRPr="009853BA">
        <w:rPr>
          <w:rFonts w:cstheme="minorHAnsi"/>
          <w:lang w:eastAsia="en-AU"/>
        </w:rPr>
        <w:tab/>
        <w:t>is necessary to achieve a legitimate law enforcement objective; and</w:t>
      </w:r>
    </w:p>
    <w:p w14:paraId="129F5699" w14:textId="77777777" w:rsidR="00BC65B9" w:rsidRPr="009853BA" w:rsidRDefault="00BC65B9" w:rsidP="00BC65B9">
      <w:pPr>
        <w:pStyle w:val="AmendHeading3"/>
        <w:tabs>
          <w:tab w:val="right" w:pos="2778"/>
        </w:tabs>
        <w:ind w:left="2891" w:hanging="2891"/>
        <w:rPr>
          <w:rFonts w:cstheme="minorHAnsi"/>
          <w:lang w:eastAsia="en-AU"/>
        </w:rPr>
      </w:pPr>
      <w:r w:rsidRPr="009853BA">
        <w:rPr>
          <w:rFonts w:cstheme="minorHAnsi"/>
          <w:lang w:eastAsia="en-AU"/>
        </w:rPr>
        <w:tab/>
        <w:t>(ii)</w:t>
      </w:r>
      <w:r w:rsidRPr="009853BA">
        <w:rPr>
          <w:rFonts w:cstheme="minorHAnsi"/>
          <w:lang w:eastAsia="en-AU"/>
        </w:rPr>
        <w:tab/>
        <w:t>is proportionate to that objective; and</w:t>
      </w:r>
    </w:p>
    <w:p w14:paraId="05C9F34B"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(b)</w:t>
      </w:r>
      <w:r w:rsidRPr="009853BA">
        <w:rPr>
          <w:rFonts w:cstheme="minorHAnsi"/>
          <w:lang w:eastAsia="en-AU"/>
        </w:rPr>
        <w:tab/>
        <w:t>that the risks associated with the person's registration as a human source have been identified and can be adequately managed; and</w:t>
      </w:r>
    </w:p>
    <w:p w14:paraId="2F873134"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(c)</w:t>
      </w:r>
      <w:r w:rsidRPr="009853BA">
        <w:rPr>
          <w:rFonts w:cstheme="minorHAnsi"/>
          <w:lang w:eastAsia="en-AU"/>
        </w:rPr>
        <w:tab/>
        <w:t>that the registration of the person as a reportable human source is otherwise appropriate and justified; and</w:t>
      </w:r>
    </w:p>
    <w:p w14:paraId="70777121" w14:textId="77777777" w:rsidR="00BC65B9" w:rsidRPr="009853BA" w:rsidRDefault="00BC65B9" w:rsidP="00BC65B9">
      <w:pPr>
        <w:pStyle w:val="AmendHeading2"/>
        <w:tabs>
          <w:tab w:val="right" w:pos="2268"/>
        </w:tabs>
        <w:ind w:left="2381" w:hanging="2381"/>
        <w:rPr>
          <w:rFonts w:cstheme="minorHAnsi"/>
        </w:rPr>
      </w:pPr>
      <w:r w:rsidRPr="009853BA">
        <w:rPr>
          <w:rFonts w:cstheme="minorHAnsi"/>
          <w:lang w:eastAsia="en-AU"/>
        </w:rPr>
        <w:tab/>
        <w:t>(d)</w:t>
      </w:r>
      <w:r w:rsidRPr="009853BA">
        <w:rPr>
          <w:rFonts w:cstheme="minorHAnsi"/>
          <w:lang w:eastAsia="en-AU"/>
        </w:rPr>
        <w:tab/>
        <w:t>of either of the following</w:t>
      </w:r>
      <w:r w:rsidRPr="009853BA">
        <w:rPr>
          <w:rFonts w:cstheme="minorHAnsi"/>
        </w:rPr>
        <w:t>—</w:t>
      </w:r>
    </w:p>
    <w:p w14:paraId="313BE5A4"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w:t>
      </w:r>
      <w:r w:rsidRPr="009853BA">
        <w:rPr>
          <w:rFonts w:cstheme="minorHAnsi"/>
        </w:rPr>
        <w:tab/>
        <w:t>that—</w:t>
      </w:r>
    </w:p>
    <w:p w14:paraId="61E598B9" w14:textId="77777777" w:rsidR="00BC65B9" w:rsidRPr="009853BA" w:rsidRDefault="00BC65B9" w:rsidP="00BC65B9">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(A)</w:t>
      </w:r>
      <w:r w:rsidRPr="009853BA">
        <w:rPr>
          <w:rFonts w:asciiTheme="minorHAnsi" w:hAnsiTheme="minorHAnsi" w:cstheme="minorHAnsi"/>
          <w:szCs w:val="22"/>
        </w:rPr>
        <w:tab/>
        <w:t>there is a serious and imminent threat to national security, the health or safety of the public or a section of the public, the life of a person or of serious physical harm to a person; and</w:t>
      </w:r>
    </w:p>
    <w:p w14:paraId="4020CA5F" w14:textId="77777777" w:rsidR="00BC65B9" w:rsidRPr="009853BA" w:rsidRDefault="00BC65B9" w:rsidP="00BC65B9">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(B)</w:t>
      </w:r>
      <w:r w:rsidRPr="009853BA">
        <w:rPr>
          <w:rFonts w:asciiTheme="minorHAnsi" w:hAnsiTheme="minorHAnsi" w:cstheme="minorHAnsi"/>
          <w:szCs w:val="22"/>
        </w:rPr>
        <w:tab/>
        <w:t>registering the person as a reportable human source is immediately necessary to respond to the threat; and</w:t>
      </w:r>
    </w:p>
    <w:p w14:paraId="45007E32" w14:textId="77777777" w:rsidR="00BC65B9" w:rsidRPr="009853BA" w:rsidRDefault="00BC65B9" w:rsidP="00BC65B9">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(C)</w:t>
      </w:r>
      <w:r w:rsidRPr="009853BA">
        <w:rPr>
          <w:rFonts w:asciiTheme="minorHAnsi" w:hAnsiTheme="minorHAnsi" w:cstheme="minorHAnsi"/>
          <w:szCs w:val="22"/>
        </w:rPr>
        <w:tab/>
        <w:t>the information or assistance that the person is expected to provide if registered as a reportable human source cannot be obtained through any other reasonable means; or</w:t>
      </w:r>
    </w:p>
    <w:p w14:paraId="3EF61C48" w14:textId="77777777" w:rsidR="00BC65B9" w:rsidRPr="009853BA" w:rsidRDefault="00BC65B9" w:rsidP="00BC65B9">
      <w:pPr>
        <w:pStyle w:val="AmendHeading3"/>
        <w:tabs>
          <w:tab w:val="right" w:pos="2778"/>
        </w:tabs>
        <w:ind w:left="2891" w:hanging="2891"/>
        <w:rPr>
          <w:rFonts w:cstheme="minorHAnsi"/>
          <w:lang w:eastAsia="en-AU"/>
        </w:rPr>
      </w:pPr>
      <w:r w:rsidRPr="009853BA">
        <w:rPr>
          <w:rFonts w:cstheme="minorHAnsi"/>
          <w:lang w:eastAsia="en-AU"/>
        </w:rPr>
        <w:tab/>
        <w:t>(ii)</w:t>
      </w:r>
      <w:r w:rsidRPr="009853BA">
        <w:rPr>
          <w:rFonts w:cstheme="minorHAnsi"/>
          <w:lang w:eastAsia="en-AU"/>
        </w:rPr>
        <w:tab/>
        <w:t>the information is subject to an exception to client legal privilege of a kind that permits its disclosure to law enforcement officers; and</w:t>
      </w:r>
    </w:p>
    <w:p w14:paraId="02A7C104"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(e)</w:t>
      </w:r>
      <w:r w:rsidRPr="009853BA">
        <w:rPr>
          <w:rFonts w:cstheme="minorHAnsi"/>
          <w:lang w:eastAsia="en-AU"/>
        </w:rPr>
        <w:tab/>
        <w:t>in the case of an application that is not made in person, that it would have been impracticable for the application to be made in person; and</w:t>
      </w:r>
    </w:p>
    <w:p w14:paraId="78A4552C"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(f)</w:t>
      </w:r>
      <w:r w:rsidRPr="009853BA">
        <w:rPr>
          <w:rFonts w:cstheme="minorHAnsi"/>
          <w:lang w:eastAsia="en-AU"/>
        </w:rPr>
        <w:tab/>
        <w:t>in the case of an application that is not supported by an affidavit, that it would have been impracticable for an affidavit to have been prepared and sworn or affirmed before the application was made.</w:t>
      </w:r>
    </w:p>
    <w:p w14:paraId="536464F5"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(2)</w:t>
      </w:r>
      <w:r w:rsidRPr="009853BA">
        <w:rPr>
          <w:rFonts w:cstheme="minorHAnsi"/>
          <w:lang w:eastAsia="en-AU"/>
        </w:rPr>
        <w:tab/>
        <w:t>In considering whether the court is reasonably satisfied of the matters specified in subsection (1), the court must consider the following—</w:t>
      </w:r>
    </w:p>
    <w:p w14:paraId="4D81F208"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whether the person is reasonably expected to have access to privileged information or privileged information in respect of which there is an exception to the privilege and, if so, whether that information is related to the information the person is expected to provide to a police officer if registered as a reportable human </w:t>
      </w:r>
      <w:proofErr w:type="gramStart"/>
      <w:r w:rsidRPr="009853BA">
        <w:rPr>
          <w:rFonts w:cstheme="minorHAnsi"/>
        </w:rPr>
        <w:t>source;</w:t>
      </w:r>
      <w:proofErr w:type="gramEnd"/>
    </w:p>
    <w:p w14:paraId="0D2EED62"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whether the person is reasonably expected to have access to information that is subject to a legal obligation of confidentiality and, if so, whether that information is related to the information the person is expected to provide to a police officer if registered as a reportable human </w:t>
      </w:r>
      <w:proofErr w:type="gramStart"/>
      <w:r w:rsidRPr="009853BA">
        <w:rPr>
          <w:rFonts w:cstheme="minorHAnsi"/>
        </w:rPr>
        <w:t>source;</w:t>
      </w:r>
      <w:proofErr w:type="gramEnd"/>
    </w:p>
    <w:p w14:paraId="5C557F39"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(c)</w:t>
      </w:r>
      <w:r w:rsidRPr="009853BA">
        <w:rPr>
          <w:rFonts w:cstheme="minorHAnsi"/>
        </w:rPr>
        <w:tab/>
        <w:t xml:space="preserve">any specialist advice regarding the registration of the person as a reportable human </w:t>
      </w:r>
      <w:proofErr w:type="gramStart"/>
      <w:r w:rsidRPr="009853BA">
        <w:rPr>
          <w:rFonts w:cstheme="minorHAnsi"/>
        </w:rPr>
        <w:t>source;</w:t>
      </w:r>
      <w:proofErr w:type="gramEnd"/>
      <w:r w:rsidRPr="009853BA">
        <w:rPr>
          <w:rFonts w:cstheme="minorHAnsi"/>
        </w:rPr>
        <w:t xml:space="preserve">  </w:t>
      </w:r>
    </w:p>
    <w:p w14:paraId="56FE9781"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(d)</w:t>
      </w:r>
      <w:r w:rsidRPr="009853BA">
        <w:rPr>
          <w:rFonts w:cstheme="minorHAnsi"/>
        </w:rPr>
        <w:tab/>
        <w:t xml:space="preserve">the person's </w:t>
      </w:r>
      <w:proofErr w:type="gramStart"/>
      <w:r w:rsidRPr="009853BA">
        <w:rPr>
          <w:rFonts w:cstheme="minorHAnsi"/>
        </w:rPr>
        <w:t>age;</w:t>
      </w:r>
      <w:proofErr w:type="gramEnd"/>
    </w:p>
    <w:p w14:paraId="00071BFD"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(e)</w:t>
      </w:r>
      <w:r w:rsidRPr="009853BA">
        <w:rPr>
          <w:rFonts w:cstheme="minorHAnsi"/>
        </w:rPr>
        <w:tab/>
        <w:t xml:space="preserve">the person's health, including the person's mental and physical </w:t>
      </w:r>
      <w:proofErr w:type="gramStart"/>
      <w:r w:rsidRPr="009853BA">
        <w:rPr>
          <w:rFonts w:cstheme="minorHAnsi"/>
        </w:rPr>
        <w:t>health;</w:t>
      </w:r>
      <w:proofErr w:type="gramEnd"/>
    </w:p>
    <w:p w14:paraId="2BC97082"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lastRenderedPageBreak/>
        <w:tab/>
        <w:t>(f)</w:t>
      </w:r>
      <w:r w:rsidRPr="009853BA">
        <w:rPr>
          <w:rFonts w:cstheme="minorHAnsi"/>
        </w:rPr>
        <w:tab/>
        <w:t xml:space="preserve">the purpose for which the person is proposed to be registered as a reportable human </w:t>
      </w:r>
      <w:proofErr w:type="gramStart"/>
      <w:r w:rsidRPr="009853BA">
        <w:rPr>
          <w:rFonts w:cstheme="minorHAnsi"/>
        </w:rPr>
        <w:t>source;</w:t>
      </w:r>
      <w:proofErr w:type="gramEnd"/>
      <w:r w:rsidRPr="009853BA">
        <w:rPr>
          <w:rFonts w:cstheme="minorHAnsi"/>
        </w:rPr>
        <w:t xml:space="preserve">  </w:t>
      </w:r>
    </w:p>
    <w:p w14:paraId="69EDFC86"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(g)</w:t>
      </w:r>
      <w:r w:rsidRPr="009853BA">
        <w:rPr>
          <w:rFonts w:cstheme="minorHAnsi"/>
        </w:rPr>
        <w:tab/>
        <w:t xml:space="preserve">the conditions that would be imposed on the </w:t>
      </w:r>
      <w:proofErr w:type="gramStart"/>
      <w:r w:rsidRPr="009853BA">
        <w:rPr>
          <w:rFonts w:cstheme="minorHAnsi"/>
        </w:rPr>
        <w:t>registration;</w:t>
      </w:r>
      <w:proofErr w:type="gramEnd"/>
    </w:p>
    <w:p w14:paraId="69FD8B3A"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(h)</w:t>
      </w:r>
      <w:r w:rsidRPr="009853BA">
        <w:rPr>
          <w:rFonts w:cstheme="minorHAnsi"/>
        </w:rPr>
        <w:tab/>
        <w:t xml:space="preserve">the length of time for which the person is proposed to be registered as a reportable human </w:t>
      </w:r>
      <w:proofErr w:type="gramStart"/>
      <w:r w:rsidRPr="009853BA">
        <w:rPr>
          <w:rFonts w:cstheme="minorHAnsi"/>
        </w:rPr>
        <w:t>source;</w:t>
      </w:r>
      <w:proofErr w:type="gramEnd"/>
    </w:p>
    <w:p w14:paraId="3ED31526"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(i)</w:t>
      </w:r>
      <w:r w:rsidRPr="009853BA">
        <w:rPr>
          <w:rFonts w:cstheme="minorHAnsi"/>
        </w:rPr>
        <w:tab/>
        <w:t xml:space="preserve">mitigation of any risk to the safety of the person if the person is registered as a reportable human </w:t>
      </w:r>
      <w:proofErr w:type="gramStart"/>
      <w:r w:rsidRPr="009853BA">
        <w:rPr>
          <w:rFonts w:cstheme="minorHAnsi"/>
        </w:rPr>
        <w:t>source;</w:t>
      </w:r>
      <w:proofErr w:type="gramEnd"/>
      <w:r w:rsidRPr="009853BA">
        <w:rPr>
          <w:rFonts w:cstheme="minorHAnsi"/>
        </w:rPr>
        <w:t xml:space="preserve"> </w:t>
      </w:r>
    </w:p>
    <w:p w14:paraId="42DF2DEB"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(j)</w:t>
      </w:r>
      <w:r w:rsidRPr="009853BA">
        <w:rPr>
          <w:rFonts w:cstheme="minorHAnsi"/>
        </w:rPr>
        <w:tab/>
        <w:t xml:space="preserve">the adequacy of the risk assessment and any other material provided in support of the </w:t>
      </w:r>
      <w:proofErr w:type="gramStart"/>
      <w:r w:rsidRPr="009853BA">
        <w:rPr>
          <w:rFonts w:cstheme="minorHAnsi"/>
        </w:rPr>
        <w:t>application;</w:t>
      </w:r>
      <w:proofErr w:type="gramEnd"/>
      <w:r w:rsidRPr="009853BA">
        <w:rPr>
          <w:rFonts w:cstheme="minorHAnsi"/>
        </w:rPr>
        <w:t xml:space="preserve">  </w:t>
      </w:r>
    </w:p>
    <w:p w14:paraId="06F1656B"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(k)</w:t>
      </w:r>
      <w:r w:rsidRPr="009853BA">
        <w:rPr>
          <w:rFonts w:cstheme="minorHAnsi"/>
        </w:rPr>
        <w:tab/>
        <w:t xml:space="preserve">any rewards that are proposed to be given to the person if registered as a reportable human </w:t>
      </w:r>
      <w:proofErr w:type="gramStart"/>
      <w:r w:rsidRPr="009853BA">
        <w:rPr>
          <w:rFonts w:cstheme="minorHAnsi"/>
        </w:rPr>
        <w:t>source;</w:t>
      </w:r>
      <w:proofErr w:type="gramEnd"/>
    </w:p>
    <w:p w14:paraId="75CC7390"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(l)</w:t>
      </w:r>
      <w:r w:rsidRPr="009853BA">
        <w:rPr>
          <w:rFonts w:cstheme="minorHAnsi"/>
        </w:rPr>
        <w:tab/>
        <w:t xml:space="preserve">if the person is a child—  </w:t>
      </w:r>
    </w:p>
    <w:p w14:paraId="3F7A5645"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w:t>
      </w:r>
      <w:r w:rsidRPr="009853BA">
        <w:rPr>
          <w:rFonts w:cstheme="minorHAnsi"/>
        </w:rPr>
        <w:tab/>
        <w:t>whether registration as a reportable human source is in the best interests of the child; and</w:t>
      </w:r>
    </w:p>
    <w:p w14:paraId="534C71C0"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(ii)</w:t>
      </w:r>
      <w:r w:rsidRPr="009853BA">
        <w:rPr>
          <w:rFonts w:cstheme="minorHAnsi"/>
        </w:rPr>
        <w:tab/>
        <w:t>any expected impact of registration on the child's wellbeing; and</w:t>
      </w:r>
    </w:p>
    <w:p w14:paraId="36B4C70A"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rPr>
        <w:tab/>
        <w:t>(m)</w:t>
      </w:r>
      <w:r w:rsidRPr="009853BA">
        <w:rPr>
          <w:rFonts w:cstheme="minorHAnsi"/>
        </w:rPr>
        <w:tab/>
        <w:t>any submissions made to the court by the Public Interest Monitor.</w:t>
      </w:r>
    </w:p>
    <w:p w14:paraId="5044A0E0"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(3)</w:t>
      </w:r>
      <w:r w:rsidRPr="009853BA">
        <w:rPr>
          <w:rFonts w:cstheme="minorHAnsi"/>
          <w:lang w:eastAsia="en-AU"/>
        </w:rPr>
        <w:tab/>
        <w:t>An order must specify—</w:t>
      </w:r>
    </w:p>
    <w:p w14:paraId="73DC8DD5"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(a)</w:t>
      </w:r>
      <w:r w:rsidRPr="009853BA">
        <w:rPr>
          <w:rFonts w:cstheme="minorHAnsi"/>
          <w:lang w:eastAsia="en-AU"/>
        </w:rPr>
        <w:tab/>
        <w:t>whether the information that is proposed to be obtained, or obtained and disseminated, is likely to be subject to client legal privilege or an exception to client legal privilege of a kind that permits its disclosure to law enforcement officers; and</w:t>
      </w:r>
    </w:p>
    <w:p w14:paraId="6F3A2A20"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(b)</w:t>
      </w:r>
      <w:r w:rsidRPr="009853BA">
        <w:rPr>
          <w:rFonts w:cstheme="minorHAnsi"/>
          <w:lang w:eastAsia="en-AU"/>
        </w:rPr>
        <w:tab/>
        <w:t>the purpose for which the Chief Commissioner may register the person as a reportable human source; and</w:t>
      </w:r>
    </w:p>
    <w:p w14:paraId="256EF04F"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(c)</w:t>
      </w:r>
      <w:r w:rsidRPr="009853BA">
        <w:rPr>
          <w:rFonts w:cstheme="minorHAnsi"/>
          <w:lang w:eastAsia="en-AU"/>
        </w:rPr>
        <w:tab/>
        <w:t xml:space="preserve">the date of making of the order; and </w:t>
      </w:r>
    </w:p>
    <w:p w14:paraId="2C05C2B8"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(d)</w:t>
      </w:r>
      <w:r w:rsidRPr="009853BA">
        <w:rPr>
          <w:rFonts w:cstheme="minorHAnsi"/>
          <w:lang w:eastAsia="en-AU"/>
        </w:rPr>
        <w:tab/>
        <w:t>the maximum period for which the registration of the person in respect of whom the application is made may be in effect, being a period that is not longer than 7 days; and</w:t>
      </w:r>
    </w:p>
    <w:p w14:paraId="740BD346"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(e)</w:t>
      </w:r>
      <w:r w:rsidRPr="009853BA">
        <w:rPr>
          <w:rFonts w:cstheme="minorHAnsi"/>
          <w:lang w:eastAsia="en-AU"/>
        </w:rPr>
        <w:tab/>
        <w:t>any conditions to which the order is subject.</w:t>
      </w:r>
    </w:p>
    <w:p w14:paraId="04B51ABF"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(4)</w:t>
      </w:r>
      <w:r w:rsidRPr="009853BA">
        <w:rPr>
          <w:rFonts w:cstheme="minorHAnsi"/>
          <w:lang w:eastAsia="en-AU"/>
        </w:rPr>
        <w:tab/>
        <w:t>An order must not—</w:t>
      </w:r>
    </w:p>
    <w:p w14:paraId="32CFBDAC"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(a)</w:t>
      </w:r>
      <w:r w:rsidRPr="009853BA">
        <w:rPr>
          <w:rFonts w:cstheme="minorHAnsi"/>
          <w:lang w:eastAsia="en-AU"/>
        </w:rPr>
        <w:tab/>
        <w:t>authorise the registration of a person as a reportable human source for the purpose of tasking the person; or</w:t>
      </w:r>
    </w:p>
    <w:p w14:paraId="66AC305F" w14:textId="77777777" w:rsidR="00BC65B9" w:rsidRPr="009853BA" w:rsidRDefault="00BC65B9" w:rsidP="00BC65B9">
      <w:pPr>
        <w:pStyle w:val="AmendHeading2"/>
        <w:tabs>
          <w:tab w:val="right" w:pos="2268"/>
        </w:tabs>
        <w:ind w:left="2381" w:hanging="2381"/>
        <w:rPr>
          <w:rFonts w:cstheme="minorHAnsi"/>
          <w:lang w:eastAsia="en-AU"/>
        </w:rPr>
      </w:pPr>
      <w:r w:rsidRPr="009853BA">
        <w:rPr>
          <w:rFonts w:cstheme="minorHAnsi"/>
          <w:lang w:eastAsia="en-AU"/>
        </w:rPr>
        <w:tab/>
        <w:t>(b)</w:t>
      </w:r>
      <w:r w:rsidRPr="009853BA">
        <w:rPr>
          <w:rFonts w:cstheme="minorHAnsi"/>
          <w:lang w:eastAsia="en-AU"/>
        </w:rPr>
        <w:tab/>
        <w:t>be varied, extended or renewed.</w:t>
      </w:r>
    </w:p>
    <w:p w14:paraId="76C891E3"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(5)</w:t>
      </w:r>
      <w:r w:rsidRPr="009853BA">
        <w:rPr>
          <w:rFonts w:cstheme="minorHAnsi"/>
          <w:lang w:eastAsia="en-AU"/>
        </w:rPr>
        <w:tab/>
        <w:t>If an order is not made in writing, the court must provide the police officer with a copy of the order as soon as it is practicable to do so.</w:t>
      </w:r>
    </w:p>
    <w:p w14:paraId="0791A874"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(6)</w:t>
      </w:r>
      <w:r w:rsidRPr="009853BA">
        <w:rPr>
          <w:rFonts w:cstheme="minorHAnsi"/>
          <w:lang w:eastAsia="en-AU"/>
        </w:rPr>
        <w:tab/>
        <w:t>An application under this section must not be heard in open court.</w:t>
      </w:r>
    </w:p>
    <w:p w14:paraId="79F82EB2" w14:textId="77777777" w:rsidR="00BC65B9" w:rsidRPr="009853BA" w:rsidRDefault="00BC65B9" w:rsidP="00BC65B9">
      <w:pPr>
        <w:pStyle w:val="AmendHeading1s"/>
        <w:tabs>
          <w:tab w:val="right" w:pos="1701"/>
        </w:tabs>
        <w:ind w:left="1871" w:hanging="1871"/>
        <w:rPr>
          <w:rFonts w:cstheme="minorHAnsi"/>
          <w:lang w:eastAsia="en-AU"/>
        </w:rPr>
      </w:pPr>
      <w:r w:rsidRPr="009853BA">
        <w:rPr>
          <w:rFonts w:cstheme="minorHAnsi"/>
          <w:lang w:eastAsia="en-AU"/>
        </w:rPr>
        <w:lastRenderedPageBreak/>
        <w:tab/>
        <w:t>30C</w:t>
      </w:r>
      <w:r w:rsidRPr="009853BA">
        <w:rPr>
          <w:rFonts w:cstheme="minorHAnsi"/>
          <w:lang w:eastAsia="en-AU"/>
        </w:rPr>
        <w:tab/>
        <w:t>Chief Commissioner may register a person as a reportable human source following court order</w:t>
      </w:r>
    </w:p>
    <w:p w14:paraId="41246A96"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(1)</w:t>
      </w:r>
      <w:r w:rsidRPr="009853BA">
        <w:rPr>
          <w:rFonts w:cstheme="minorHAnsi"/>
          <w:lang w:eastAsia="en-AU"/>
        </w:rPr>
        <w:tab/>
        <w:t>The Chief Commissioner may register a person as a reportable human source if the Supreme Court makes an order under section 30B authorising the Chief Commissioner to register the person.</w:t>
      </w:r>
    </w:p>
    <w:p w14:paraId="2D19C327" w14:textId="77777777" w:rsidR="00BC65B9" w:rsidRPr="009853BA" w:rsidRDefault="00BC65B9" w:rsidP="00BC65B9">
      <w:pPr>
        <w:pStyle w:val="AmendHeading1"/>
        <w:tabs>
          <w:tab w:val="right" w:pos="1701"/>
        </w:tabs>
        <w:ind w:left="1871" w:hanging="1871"/>
        <w:rPr>
          <w:rFonts w:cstheme="minorHAnsi"/>
          <w:lang w:eastAsia="en-AU"/>
        </w:rPr>
      </w:pPr>
      <w:r w:rsidRPr="009853BA">
        <w:rPr>
          <w:rFonts w:cstheme="minorHAnsi"/>
          <w:lang w:eastAsia="en-AU"/>
        </w:rPr>
        <w:tab/>
        <w:t>(2)</w:t>
      </w:r>
      <w:r w:rsidRPr="009853BA">
        <w:rPr>
          <w:rFonts w:cstheme="minorHAnsi"/>
          <w:lang w:eastAsia="en-AU"/>
        </w:rPr>
        <w:tab/>
        <w:t>Before registering the person, the Chief Commissioner must ensure that the person has given informed consent to the registration and that the Chief Commissioner has a record of that person's informed consent, as required by section 20.".</w:t>
      </w:r>
    </w:p>
    <w:p w14:paraId="50606DA8"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38, line 18, after "registration" insert "or a registration under section 30C".</w:t>
      </w:r>
    </w:p>
    <w:p w14:paraId="1E5BB29B"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38, line 30, after "registration" insert "or a registration under section 30C".</w:t>
      </w:r>
    </w:p>
    <w:p w14:paraId="3EDF9F5A"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40, after line 20 insert—</w:t>
      </w:r>
    </w:p>
    <w:p w14:paraId="23F11EA2" w14:textId="77777777" w:rsidR="00BC65B9" w:rsidRPr="009853BA" w:rsidRDefault="00BC65B9" w:rsidP="00BC65B9">
      <w:pPr>
        <w:pStyle w:val="AmendHeading1"/>
        <w:tabs>
          <w:tab w:val="right" w:pos="1701"/>
        </w:tabs>
        <w:ind w:left="1871" w:hanging="1871"/>
        <w:rPr>
          <w:rFonts w:cstheme="minorHAnsi"/>
        </w:rPr>
      </w:pPr>
      <w:r w:rsidRPr="009853BA">
        <w:rPr>
          <w:rFonts w:cstheme="minorHAnsi"/>
        </w:rPr>
        <w:tab/>
        <w:t>"(1A)</w:t>
      </w:r>
      <w:r w:rsidRPr="009853BA">
        <w:rPr>
          <w:rFonts w:cstheme="minorHAnsi"/>
        </w:rPr>
        <w:tab/>
        <w:t>A police officer must not apply to the Chief Commissioner for emergency registration of a person as a human source a person who is reasonably expected to have access to information that is subject to client legal privilege or information in respect of which there is an exception to client legal privilege, for the purpose of obtaining, or obtaining and disseminating, information of that kind.".</w:t>
      </w:r>
    </w:p>
    <w:p w14:paraId="7430E5A5"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41, after line 21 insert—</w:t>
      </w:r>
    </w:p>
    <w:p w14:paraId="12E6DF02" w14:textId="77777777" w:rsidR="00BC65B9" w:rsidRPr="009853BA" w:rsidRDefault="00BC65B9" w:rsidP="00BC65B9">
      <w:pPr>
        <w:pStyle w:val="AmendHeading1"/>
        <w:tabs>
          <w:tab w:val="right" w:pos="1701"/>
        </w:tabs>
        <w:ind w:left="1871" w:hanging="1871"/>
        <w:rPr>
          <w:rFonts w:cstheme="minorHAnsi"/>
        </w:rPr>
      </w:pPr>
      <w:r w:rsidRPr="009853BA">
        <w:rPr>
          <w:rFonts w:cstheme="minorHAnsi"/>
        </w:rPr>
        <w:tab/>
        <w:t>"(1A)</w:t>
      </w:r>
      <w:r w:rsidRPr="009853BA">
        <w:rPr>
          <w:rFonts w:cstheme="minorHAnsi"/>
        </w:rPr>
        <w:tab/>
        <w:t>The Chief Commissioner must not register a person as a human source on an emergency registration application if—</w:t>
      </w:r>
    </w:p>
    <w:p w14:paraId="3E061124"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(a)</w:t>
      </w:r>
      <w:r w:rsidRPr="009853BA">
        <w:rPr>
          <w:rFonts w:cstheme="minorHAnsi"/>
        </w:rPr>
        <w:tab/>
        <w:t>the person is reasonably expected to have access to—</w:t>
      </w:r>
    </w:p>
    <w:p w14:paraId="09CC5B83"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w:t>
      </w:r>
      <w:r w:rsidRPr="009853BA">
        <w:rPr>
          <w:rFonts w:cstheme="minorHAnsi"/>
        </w:rPr>
        <w:tab/>
        <w:t xml:space="preserve">information that is subject to client legal privilege; or </w:t>
      </w:r>
    </w:p>
    <w:p w14:paraId="7FDF645D" w14:textId="77777777" w:rsidR="00BC65B9" w:rsidRPr="009853BA" w:rsidRDefault="00BC65B9" w:rsidP="00BC65B9">
      <w:pPr>
        <w:pStyle w:val="AmendHeading3"/>
        <w:tabs>
          <w:tab w:val="right" w:pos="2778"/>
        </w:tabs>
        <w:ind w:left="2891" w:hanging="2891"/>
        <w:rPr>
          <w:rFonts w:cstheme="minorHAnsi"/>
        </w:rPr>
      </w:pPr>
      <w:r w:rsidRPr="009853BA">
        <w:rPr>
          <w:rFonts w:cstheme="minorHAnsi"/>
        </w:rPr>
        <w:tab/>
        <w:t>(ii)</w:t>
      </w:r>
      <w:r w:rsidRPr="009853BA">
        <w:rPr>
          <w:rFonts w:cstheme="minorHAnsi"/>
        </w:rPr>
        <w:tab/>
        <w:t>information in respect of which there is an exception to client legal privilege; and</w:t>
      </w:r>
    </w:p>
    <w:p w14:paraId="381A3155"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(b)</w:t>
      </w:r>
      <w:r w:rsidRPr="009853BA">
        <w:rPr>
          <w:rFonts w:cstheme="minorHAnsi"/>
        </w:rPr>
        <w:tab/>
        <w:t>t</w:t>
      </w:r>
      <w:r w:rsidRPr="009853BA">
        <w:rPr>
          <w:rFonts w:cstheme="minorHAnsi"/>
          <w:lang w:eastAsia="en-AU"/>
        </w:rPr>
        <w:t xml:space="preserve">he purpose of the registration is for a police officer to obtain, or to obtain and disseminate, information that is subject to client legal privilege or </w:t>
      </w:r>
      <w:r w:rsidRPr="009853BA">
        <w:rPr>
          <w:rFonts w:cstheme="minorHAnsi"/>
        </w:rPr>
        <w:t>information in respect of which there is an exception to client legal privilege</w:t>
      </w:r>
      <w:r w:rsidRPr="009853BA">
        <w:rPr>
          <w:rFonts w:cstheme="minorHAnsi"/>
          <w:lang w:eastAsia="en-AU"/>
        </w:rPr>
        <w:t>.</w:t>
      </w:r>
      <w:r w:rsidRPr="009853BA">
        <w:rPr>
          <w:rFonts w:cstheme="minorHAnsi"/>
        </w:rPr>
        <w:t>".</w:t>
      </w:r>
    </w:p>
    <w:p w14:paraId="5FE352EF"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45, after line 20 insert—</w:t>
      </w:r>
    </w:p>
    <w:p w14:paraId="2EF1787C" w14:textId="63EEB554" w:rsidR="00BC65B9" w:rsidRPr="009853BA" w:rsidRDefault="00BC65B9" w:rsidP="00EC210E">
      <w:pPr>
        <w:pStyle w:val="DraftHeading2"/>
        <w:tabs>
          <w:tab w:val="clear" w:pos="720"/>
        </w:tabs>
        <w:ind w:left="1701" w:hanging="425"/>
        <w:rPr>
          <w:rFonts w:asciiTheme="minorHAnsi" w:hAnsiTheme="minorHAnsi" w:cstheme="minorHAnsi"/>
          <w:sz w:val="22"/>
          <w:szCs w:val="22"/>
          <w:lang w:eastAsia="en-AU"/>
        </w:rPr>
      </w:pPr>
      <w:r w:rsidRPr="009853BA">
        <w:rPr>
          <w:rFonts w:asciiTheme="minorHAnsi" w:hAnsiTheme="minorHAnsi" w:cstheme="minorHAnsi"/>
          <w:sz w:val="22"/>
          <w:szCs w:val="22"/>
          <w:lang w:eastAsia="en-AU"/>
        </w:rPr>
        <w:t>"(4)</w:t>
      </w:r>
      <w:r w:rsidRPr="009853BA">
        <w:rPr>
          <w:rFonts w:asciiTheme="minorHAnsi" w:hAnsiTheme="minorHAnsi" w:cstheme="minorHAnsi"/>
          <w:sz w:val="22"/>
          <w:szCs w:val="22"/>
          <w:lang w:eastAsia="en-AU"/>
        </w:rPr>
        <w:tab/>
        <w:t>Despite subsection (3), in the case of a registration under section 30C that is the subject of a further application to the Supreme Court under section 30A, the Chief Commissioner must suspend the registration of the human source at the expiry of the registration period determined under section 29(1) until the further application has been determined by the court.".</w:t>
      </w:r>
    </w:p>
    <w:p w14:paraId="00A808D7"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 xml:space="preserve">Clause 47, page 44, line 2, after "registration" insert "unless a human source registered under an emergency registration has unexpectedly provided information </w:t>
      </w:r>
      <w:r w:rsidRPr="009853BA">
        <w:rPr>
          <w:rFonts w:asciiTheme="minorHAnsi" w:hAnsiTheme="minorHAnsi" w:cstheme="minorHAnsi"/>
          <w:sz w:val="22"/>
        </w:rPr>
        <w:t>which</w:t>
      </w:r>
      <w:r w:rsidRPr="009853BA">
        <w:rPr>
          <w:rFonts w:asciiTheme="minorHAnsi" w:hAnsiTheme="minorHAnsi" w:cstheme="minorHAnsi"/>
          <w:sz w:val="22"/>
          <w:lang w:eastAsia="en-AU"/>
        </w:rPr>
        <w:t xml:space="preserve"> is subject to client legal privilege or information that is subject to client legal privilege in respect of which there is an exception to the privilege".</w:t>
      </w:r>
    </w:p>
    <w:p w14:paraId="4967C0C6"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lastRenderedPageBreak/>
        <w:t>Clause</w:t>
      </w:r>
      <w:r w:rsidRPr="009853BA">
        <w:rPr>
          <w:rFonts w:asciiTheme="minorHAnsi" w:hAnsiTheme="minorHAnsi" w:cstheme="minorHAnsi"/>
          <w:sz w:val="22"/>
          <w:lang w:eastAsia="en-AU"/>
        </w:rPr>
        <w:t xml:space="preserve"> 50, line 24, after "23," insert "30C,".</w:t>
      </w:r>
    </w:p>
    <w:p w14:paraId="2C5B4D44"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52, line 8, after "source" insert "under section 23".</w:t>
      </w:r>
    </w:p>
    <w:p w14:paraId="45AFE6C5"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52, after line 17 insert—</w:t>
      </w:r>
    </w:p>
    <w:p w14:paraId="0834EED5" w14:textId="184CF7EE"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lang w:eastAsia="en-AU"/>
        </w:rPr>
      </w:pPr>
      <w:r w:rsidRPr="009853BA">
        <w:rPr>
          <w:rFonts w:asciiTheme="minorHAnsi" w:hAnsiTheme="minorHAnsi" w:cstheme="minorHAnsi"/>
          <w:sz w:val="22"/>
          <w:szCs w:val="22"/>
          <w:lang w:eastAsia="en-AU"/>
        </w:rPr>
        <w:tab/>
        <w:t>"(ab)</w:t>
      </w:r>
      <w:r w:rsidRPr="009853BA">
        <w:rPr>
          <w:rFonts w:asciiTheme="minorHAnsi" w:hAnsiTheme="minorHAnsi" w:cstheme="minorHAnsi"/>
          <w:sz w:val="22"/>
          <w:szCs w:val="22"/>
          <w:lang w:eastAsia="en-AU"/>
        </w:rPr>
        <w:tab/>
        <w:t>to appear at the hearing of an application under section 30A to test the content and sufficiency of the information relied on and the circumstances of the application;".</w:t>
      </w:r>
    </w:p>
    <w:p w14:paraId="71BB1DFE"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52, page 47, line 20, omit "(a)." and insert "(a); and".</w:t>
      </w:r>
    </w:p>
    <w:p w14:paraId="327A9774"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Clause 52, page 47, after line 20 insert—</w:t>
      </w:r>
    </w:p>
    <w:p w14:paraId="2411127C"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rPr>
      </w:pPr>
      <w:r w:rsidRPr="009853BA">
        <w:rPr>
          <w:rFonts w:asciiTheme="minorHAnsi" w:hAnsiTheme="minorHAnsi" w:cstheme="minorHAnsi"/>
          <w:sz w:val="22"/>
          <w:szCs w:val="22"/>
          <w:lang w:eastAsia="en-AU"/>
        </w:rPr>
        <w:tab/>
        <w:t>"(c)</w:t>
      </w:r>
      <w:r w:rsidRPr="009853BA">
        <w:rPr>
          <w:rFonts w:asciiTheme="minorHAnsi" w:hAnsiTheme="minorHAnsi" w:cstheme="minorHAnsi"/>
          <w:sz w:val="22"/>
          <w:szCs w:val="22"/>
          <w:lang w:eastAsia="en-AU"/>
        </w:rPr>
        <w:tab/>
      </w:r>
      <w:r w:rsidRPr="009853BA">
        <w:rPr>
          <w:rFonts w:asciiTheme="minorHAnsi" w:hAnsiTheme="minorHAnsi" w:cstheme="minorHAnsi"/>
          <w:sz w:val="22"/>
          <w:szCs w:val="22"/>
        </w:rPr>
        <w:t>for the purpose of performing the function under subsection (</w:t>
      </w:r>
      <w:proofErr w:type="gramStart"/>
      <w:r w:rsidRPr="009853BA">
        <w:rPr>
          <w:rFonts w:asciiTheme="minorHAnsi" w:hAnsiTheme="minorHAnsi" w:cstheme="minorHAnsi"/>
          <w:sz w:val="22"/>
          <w:szCs w:val="22"/>
        </w:rPr>
        <w:t>1)(</w:t>
      </w:r>
      <w:proofErr w:type="gramEnd"/>
      <w:r w:rsidRPr="009853BA">
        <w:rPr>
          <w:rFonts w:asciiTheme="minorHAnsi" w:hAnsiTheme="minorHAnsi" w:cstheme="minorHAnsi"/>
          <w:sz w:val="22"/>
          <w:szCs w:val="22"/>
        </w:rPr>
        <w:t>ab)—</w:t>
      </w:r>
    </w:p>
    <w:p w14:paraId="3DFEF49E"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(i)</w:t>
      </w:r>
      <w:r w:rsidRPr="009853BA">
        <w:rPr>
          <w:rFonts w:cstheme="minorHAnsi"/>
        </w:rPr>
        <w:tab/>
        <w:t>make submissions to the court by telephone or other electronic communication; and</w:t>
      </w:r>
    </w:p>
    <w:p w14:paraId="78FB1581" w14:textId="77777777" w:rsidR="00BC65B9" w:rsidRPr="009853BA" w:rsidRDefault="00BC65B9" w:rsidP="00BC65B9">
      <w:pPr>
        <w:pStyle w:val="DraftHeading4"/>
        <w:tabs>
          <w:tab w:val="clear" w:pos="720"/>
          <w:tab w:val="right" w:pos="2268"/>
        </w:tabs>
        <w:ind w:left="2381" w:hanging="2381"/>
        <w:rPr>
          <w:rFonts w:asciiTheme="minorHAnsi" w:hAnsiTheme="minorHAnsi" w:cstheme="minorHAnsi"/>
          <w:sz w:val="22"/>
          <w:szCs w:val="22"/>
        </w:rPr>
      </w:pPr>
      <w:r w:rsidRPr="009853BA">
        <w:rPr>
          <w:rFonts w:asciiTheme="minorHAnsi" w:hAnsiTheme="minorHAnsi" w:cstheme="minorHAnsi"/>
          <w:sz w:val="22"/>
          <w:szCs w:val="22"/>
        </w:rPr>
        <w:tab/>
        <w:t>(ii)</w:t>
      </w:r>
      <w:r w:rsidRPr="009853BA">
        <w:rPr>
          <w:rFonts w:asciiTheme="minorHAnsi" w:hAnsiTheme="minorHAnsi" w:cstheme="minorHAnsi"/>
          <w:sz w:val="22"/>
          <w:szCs w:val="22"/>
        </w:rPr>
        <w:tab/>
        <w:t>ask questions of any person giving information in relation to the application; and</w:t>
      </w:r>
    </w:p>
    <w:p w14:paraId="5374FA56" w14:textId="77777777" w:rsidR="00BC65B9" w:rsidRPr="009853BA" w:rsidRDefault="00BC65B9" w:rsidP="00BC65B9">
      <w:pPr>
        <w:pStyle w:val="DraftHeading4"/>
        <w:tabs>
          <w:tab w:val="clear" w:pos="720"/>
          <w:tab w:val="right" w:pos="2268"/>
        </w:tabs>
        <w:ind w:left="2381" w:hanging="2381"/>
        <w:rPr>
          <w:rFonts w:asciiTheme="minorHAnsi" w:hAnsiTheme="minorHAnsi" w:cstheme="minorHAnsi"/>
          <w:sz w:val="22"/>
          <w:szCs w:val="22"/>
        </w:rPr>
      </w:pPr>
      <w:r w:rsidRPr="009853BA">
        <w:rPr>
          <w:rFonts w:asciiTheme="minorHAnsi" w:hAnsiTheme="minorHAnsi" w:cstheme="minorHAnsi"/>
          <w:sz w:val="22"/>
          <w:szCs w:val="22"/>
        </w:rPr>
        <w:tab/>
        <w:t>(iii)</w:t>
      </w:r>
      <w:r w:rsidRPr="009853BA">
        <w:rPr>
          <w:rFonts w:asciiTheme="minorHAnsi" w:hAnsiTheme="minorHAnsi" w:cstheme="minorHAnsi"/>
          <w:sz w:val="22"/>
          <w:szCs w:val="22"/>
        </w:rPr>
        <w:tab/>
        <w:t>make submissions to the Supreme Court as to the appropriateness of granting the application.".</w:t>
      </w:r>
    </w:p>
    <w:p w14:paraId="49B4947A"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54, line 11, omit "an application" and insert "any application".</w:t>
      </w:r>
    </w:p>
    <w:p w14:paraId="2FB0E0FE"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54, after line 12 insert—</w:t>
      </w:r>
    </w:p>
    <w:p w14:paraId="2FB42D7E" w14:textId="77777777" w:rsidR="00BC65B9" w:rsidRPr="009853BA" w:rsidRDefault="00BC65B9" w:rsidP="00BC65B9">
      <w:pPr>
        <w:pStyle w:val="AmendHeading1"/>
        <w:tabs>
          <w:tab w:val="right" w:pos="1701"/>
        </w:tabs>
        <w:ind w:left="1871" w:hanging="1871"/>
        <w:rPr>
          <w:rFonts w:cstheme="minorHAnsi"/>
        </w:rPr>
      </w:pPr>
      <w:r w:rsidRPr="009853BA">
        <w:rPr>
          <w:rFonts w:cstheme="minorHAnsi"/>
        </w:rPr>
        <w:tab/>
        <w:t>"(1A)</w:t>
      </w:r>
      <w:r w:rsidRPr="009853BA">
        <w:rPr>
          <w:rFonts w:cstheme="minorHAnsi"/>
        </w:rPr>
        <w:tab/>
        <w:t>The Chief Commissioner, as soon as practicable after the making of an application under section 30A and in accordance with the regulations (if any), must provide the Public Interest Monitor with—</w:t>
      </w:r>
    </w:p>
    <w:p w14:paraId="2E41FD9C"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(a)</w:t>
      </w:r>
      <w:r w:rsidRPr="009853BA">
        <w:rPr>
          <w:rFonts w:cstheme="minorHAnsi"/>
        </w:rPr>
        <w:tab/>
        <w:t>a copy of the application; and</w:t>
      </w:r>
    </w:p>
    <w:p w14:paraId="34AB2469"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(b)</w:t>
      </w:r>
      <w:r w:rsidRPr="009853BA">
        <w:rPr>
          <w:rFonts w:cstheme="minorHAnsi"/>
        </w:rPr>
        <w:tab/>
        <w:t>a copy of any affidavit in support of the application and of any information provided to the court.".</w:t>
      </w:r>
    </w:p>
    <w:p w14:paraId="24A0A8B6"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54, line 18, after "is made" insert "to the Chief Commissioner or the Supreme Court".</w:t>
      </w:r>
    </w:p>
    <w:p w14:paraId="42751C6B"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lang w:eastAsia="en-AU"/>
        </w:rPr>
        <w:t>Clause</w:t>
      </w:r>
      <w:r w:rsidRPr="009853BA">
        <w:rPr>
          <w:rFonts w:asciiTheme="minorHAnsi" w:hAnsiTheme="minorHAnsi" w:cstheme="minorHAnsi"/>
          <w:sz w:val="22"/>
        </w:rPr>
        <w:t xml:space="preserve"> 54, line 19, after "Commissioner" insert "or the Supreme Court".</w:t>
      </w:r>
    </w:p>
    <w:p w14:paraId="21D00798"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rPr>
      </w:pPr>
      <w:r w:rsidRPr="009853BA">
        <w:rPr>
          <w:rFonts w:asciiTheme="minorHAnsi" w:hAnsiTheme="minorHAnsi" w:cstheme="minorHAnsi"/>
          <w:sz w:val="22"/>
        </w:rPr>
        <w:t>Clause 54, line 20, after "application" insert "(as the case requires)".</w:t>
      </w:r>
    </w:p>
    <w:p w14:paraId="44C01A13"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rPr>
        <w:t>Clause</w:t>
      </w:r>
      <w:r w:rsidRPr="009853BA">
        <w:rPr>
          <w:rFonts w:asciiTheme="minorHAnsi" w:hAnsiTheme="minorHAnsi" w:cstheme="minorHAnsi"/>
          <w:sz w:val="22"/>
          <w:lang w:eastAsia="en-AU"/>
        </w:rPr>
        <w:t xml:space="preserve"> 55, line 5, after "source" insert "under section 23".</w:t>
      </w:r>
    </w:p>
    <w:p w14:paraId="18B52C29"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Clause 55, line 17, after "source" insert "under section 23".</w:t>
      </w:r>
    </w:p>
    <w:p w14:paraId="796BF1E4"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Clause 62, page 55, after line 13 insert—</w:t>
      </w:r>
    </w:p>
    <w:p w14:paraId="3D2B9F3B" w14:textId="77777777" w:rsidR="00BC65B9" w:rsidRPr="009853BA" w:rsidRDefault="00BC65B9" w:rsidP="00BC65B9">
      <w:pPr>
        <w:pStyle w:val="DraftHeading3"/>
        <w:tabs>
          <w:tab w:val="clear" w:pos="720"/>
          <w:tab w:val="right" w:pos="1757"/>
        </w:tabs>
        <w:ind w:left="1871" w:hanging="1871"/>
        <w:rPr>
          <w:rFonts w:asciiTheme="minorHAnsi" w:hAnsiTheme="minorHAnsi" w:cstheme="minorHAnsi"/>
          <w:sz w:val="22"/>
          <w:szCs w:val="22"/>
          <w:lang w:eastAsia="en-AU"/>
        </w:rPr>
      </w:pPr>
      <w:r w:rsidRPr="009853BA">
        <w:rPr>
          <w:rFonts w:asciiTheme="minorHAnsi" w:hAnsiTheme="minorHAnsi" w:cstheme="minorHAnsi"/>
          <w:sz w:val="22"/>
          <w:szCs w:val="22"/>
          <w:lang w:eastAsia="en-AU"/>
        </w:rPr>
        <w:tab/>
        <w:t>"(ga)</w:t>
      </w:r>
      <w:r w:rsidRPr="009853BA">
        <w:rPr>
          <w:rFonts w:asciiTheme="minorHAnsi" w:hAnsiTheme="minorHAnsi" w:cstheme="minorHAnsi"/>
          <w:sz w:val="22"/>
          <w:szCs w:val="22"/>
          <w:lang w:eastAsia="en-AU"/>
        </w:rPr>
        <w:tab/>
        <w:t>the number of times the Public Interest Monitor was notified under section 54 of an application to the Supreme Court under section 30A; and".</w:t>
      </w:r>
    </w:p>
    <w:p w14:paraId="4D886762" w14:textId="77777777" w:rsidR="00BC65B9" w:rsidRPr="009853BA" w:rsidRDefault="00BC65B9" w:rsidP="00BC65B9">
      <w:pPr>
        <w:rPr>
          <w:rFonts w:cstheme="minorHAnsi"/>
          <w:sz w:val="22"/>
          <w:lang w:eastAsia="en-AU"/>
        </w:rPr>
      </w:pPr>
    </w:p>
    <w:p w14:paraId="04F30959" w14:textId="18AB0AE7" w:rsidR="00BC65B9" w:rsidRPr="009853BA" w:rsidRDefault="00BC65B9" w:rsidP="00BC65B9">
      <w:pPr>
        <w:jc w:val="center"/>
        <w:rPr>
          <w:rFonts w:cstheme="minorHAnsi"/>
          <w:sz w:val="22"/>
          <w:lang w:eastAsia="en-AU"/>
        </w:rPr>
      </w:pPr>
      <w:r w:rsidRPr="009853BA">
        <w:rPr>
          <w:rFonts w:cstheme="minorHAnsi"/>
          <w:sz w:val="22"/>
          <w:lang w:eastAsia="en-AU"/>
        </w:rPr>
        <w:t>NEW CLAUSE</w:t>
      </w:r>
    </w:p>
    <w:p w14:paraId="7ABA60A3" w14:textId="77777777" w:rsidR="00BC65B9" w:rsidRPr="009853BA" w:rsidRDefault="00BC65B9" w:rsidP="00BC65B9">
      <w:pPr>
        <w:pStyle w:val="ListParagraph"/>
        <w:numPr>
          <w:ilvl w:val="0"/>
          <w:numId w:val="23"/>
        </w:numPr>
        <w:suppressLineNumbers/>
        <w:tabs>
          <w:tab w:val="clear" w:pos="425"/>
          <w:tab w:val="left" w:pos="3912"/>
          <w:tab w:val="left" w:pos="4423"/>
        </w:tabs>
        <w:overflowPunct w:val="0"/>
        <w:autoSpaceDE w:val="0"/>
        <w:autoSpaceDN w:val="0"/>
        <w:adjustRightInd w:val="0"/>
        <w:spacing w:before="120" w:line="240" w:lineRule="auto"/>
        <w:rPr>
          <w:rFonts w:asciiTheme="minorHAnsi" w:hAnsiTheme="minorHAnsi" w:cstheme="minorHAnsi"/>
          <w:sz w:val="22"/>
          <w:lang w:eastAsia="en-AU"/>
        </w:rPr>
      </w:pPr>
      <w:r w:rsidRPr="009853BA">
        <w:rPr>
          <w:rFonts w:asciiTheme="minorHAnsi" w:hAnsiTheme="minorHAnsi" w:cstheme="minorHAnsi"/>
          <w:sz w:val="22"/>
          <w:lang w:eastAsia="en-AU"/>
        </w:rPr>
        <w:t>Insert the following New Clause after clause 72—</w:t>
      </w:r>
    </w:p>
    <w:p w14:paraId="5B1A4E17" w14:textId="77777777" w:rsidR="00BC65B9" w:rsidRPr="009853BA" w:rsidRDefault="00BC65B9" w:rsidP="00BC65B9">
      <w:pPr>
        <w:pStyle w:val="AmendHeading1s"/>
        <w:tabs>
          <w:tab w:val="right" w:pos="1701"/>
        </w:tabs>
        <w:ind w:left="1871" w:hanging="1871"/>
        <w:rPr>
          <w:rFonts w:cstheme="minorHAnsi"/>
          <w:lang w:eastAsia="en-AU"/>
        </w:rPr>
      </w:pPr>
      <w:r w:rsidRPr="009853BA">
        <w:rPr>
          <w:rFonts w:cstheme="minorHAnsi"/>
          <w:lang w:eastAsia="en-AU"/>
        </w:rPr>
        <w:tab/>
      </w:r>
      <w:r w:rsidRPr="009853BA">
        <w:rPr>
          <w:rFonts w:cstheme="minorHAnsi"/>
          <w:b w:val="0"/>
          <w:lang w:eastAsia="en-AU"/>
        </w:rPr>
        <w:t>"</w:t>
      </w:r>
      <w:r w:rsidRPr="009853BA">
        <w:rPr>
          <w:rFonts w:cstheme="minorHAnsi"/>
          <w:lang w:eastAsia="en-AU"/>
        </w:rPr>
        <w:t>72A</w:t>
      </w:r>
      <w:r w:rsidRPr="009853BA">
        <w:rPr>
          <w:rFonts w:cstheme="minorHAnsi"/>
          <w:lang w:eastAsia="en-AU"/>
        </w:rPr>
        <w:tab/>
        <w:t>Chief Commissioner to report on applications to the Supreme Court</w:t>
      </w:r>
    </w:p>
    <w:p w14:paraId="1B32B262" w14:textId="5BD01257" w:rsidR="00BC65B9" w:rsidRPr="009853BA" w:rsidRDefault="00BC65B9" w:rsidP="00BC65B9">
      <w:pPr>
        <w:pStyle w:val="AmendHeading1"/>
        <w:tabs>
          <w:tab w:val="right" w:pos="1701"/>
        </w:tabs>
        <w:ind w:left="1871" w:hanging="1871"/>
        <w:rPr>
          <w:rFonts w:cstheme="minorHAnsi"/>
        </w:rPr>
      </w:pPr>
      <w:r w:rsidRPr="009853BA">
        <w:rPr>
          <w:rFonts w:cstheme="minorHAnsi"/>
        </w:rPr>
        <w:lastRenderedPageBreak/>
        <w:tab/>
      </w:r>
      <w:r w:rsidRPr="009853BA">
        <w:rPr>
          <w:rFonts w:cstheme="minorHAnsi"/>
        </w:rPr>
        <w:tab/>
        <w:t>The Chief Commissioner must give a report to IBAC at least once every 3 months which specifies the number of applications made under section 30A and, of those—</w:t>
      </w:r>
    </w:p>
    <w:p w14:paraId="02F20DE8" w14:textId="77777777" w:rsidR="00BC65B9" w:rsidRPr="009853BA" w:rsidRDefault="00BC65B9" w:rsidP="00BC65B9">
      <w:pPr>
        <w:pStyle w:val="AmendHeading2"/>
        <w:tabs>
          <w:tab w:val="right" w:pos="2268"/>
        </w:tabs>
        <w:ind w:left="2381" w:hanging="2381"/>
        <w:rPr>
          <w:rFonts w:cstheme="minorHAnsi"/>
        </w:rPr>
      </w:pPr>
      <w:r w:rsidRPr="009853BA">
        <w:rPr>
          <w:rFonts w:cstheme="minorHAnsi"/>
        </w:rPr>
        <w:tab/>
        <w:t>(a)</w:t>
      </w:r>
      <w:r w:rsidRPr="009853BA">
        <w:rPr>
          <w:rFonts w:cstheme="minorHAnsi"/>
        </w:rPr>
        <w:tab/>
        <w:t>the number that were granted by the court; and</w:t>
      </w:r>
    </w:p>
    <w:p w14:paraId="1B0C2884" w14:textId="77777777" w:rsidR="00BC65B9" w:rsidRPr="009853BA" w:rsidRDefault="00BC65B9" w:rsidP="009853BA">
      <w:pPr>
        <w:pStyle w:val="AmendHeading2"/>
        <w:tabs>
          <w:tab w:val="right" w:pos="2268"/>
        </w:tabs>
        <w:spacing w:after="0"/>
        <w:ind w:left="2381" w:hanging="2381"/>
        <w:rPr>
          <w:rFonts w:cstheme="minorHAnsi"/>
        </w:rPr>
      </w:pPr>
      <w:r w:rsidRPr="009853BA">
        <w:rPr>
          <w:rFonts w:cstheme="minorHAnsi"/>
        </w:rPr>
        <w:tab/>
        <w:t>(b)</w:t>
      </w:r>
      <w:r w:rsidRPr="009853BA">
        <w:rPr>
          <w:rFonts w:cstheme="minorHAnsi"/>
        </w:rPr>
        <w:tab/>
        <w:t>the number that were refused and the reasons each was refused.".</w:t>
      </w:r>
    </w:p>
    <w:p w14:paraId="0BDB531F" w14:textId="77777777" w:rsidR="00BC65B9" w:rsidRPr="009853BA" w:rsidRDefault="00BC65B9" w:rsidP="009853BA">
      <w:pPr>
        <w:pStyle w:val="NormalBlock1st-italics"/>
        <w:spacing w:before="0"/>
        <w:rPr>
          <w:rStyle w:val="BlockEmphasis"/>
          <w:rFonts w:cstheme="minorHAnsi"/>
          <w:i w:val="0"/>
          <w:iCs/>
        </w:rPr>
      </w:pPr>
    </w:p>
    <w:p w14:paraId="6FE0F161" w14:textId="0B2EEE1F" w:rsidR="00BC65B9" w:rsidRPr="009853BA" w:rsidRDefault="00BC65B9" w:rsidP="007F5EE3">
      <w:pPr>
        <w:pStyle w:val="NormalBlock1st-italics"/>
        <w:ind w:left="426" w:hanging="426"/>
        <w:rPr>
          <w:rStyle w:val="BlockEmphasis"/>
          <w:rFonts w:eastAsiaTheme="minorHAnsi" w:cstheme="minorHAnsi"/>
          <w:i w:val="0"/>
          <w:szCs w:val="22"/>
        </w:rPr>
      </w:pPr>
      <w:r w:rsidRPr="009853BA">
        <w:rPr>
          <w:rStyle w:val="BlockEmphasis"/>
          <w:rFonts w:cstheme="minorHAnsi"/>
          <w:i w:val="0"/>
          <w:iCs/>
        </w:rPr>
        <w:t>2.</w:t>
      </w:r>
      <w:r w:rsidRPr="009853BA">
        <w:rPr>
          <w:rStyle w:val="BlockEmphasis"/>
          <w:rFonts w:cstheme="minorHAnsi"/>
          <w:i w:val="0"/>
          <w:iCs/>
        </w:rPr>
        <w:tab/>
      </w:r>
      <w:r w:rsidRPr="009853BA">
        <w:rPr>
          <w:rStyle w:val="BlockEmphasis"/>
          <w:rFonts w:eastAsiaTheme="minorHAnsi" w:cstheme="minorHAnsi"/>
          <w:i w:val="0"/>
          <w:szCs w:val="22"/>
        </w:rPr>
        <w:t>DRUGS, POISONS AND CONTROLLED SUBSTANCES AMENDMENT (MEDICALLY SUPERVISED INJECTING CENTRE) BILL 2023</w:t>
      </w:r>
    </w:p>
    <w:p w14:paraId="2398F699" w14:textId="77777777" w:rsidR="00BC65B9" w:rsidRPr="009853BA" w:rsidRDefault="00BC65B9" w:rsidP="00BC65B9">
      <w:pPr>
        <w:spacing w:line="260" w:lineRule="atLeast"/>
        <w:rPr>
          <w:rStyle w:val="BlockEmphasis"/>
          <w:rFonts w:cstheme="minorHAnsi"/>
        </w:rPr>
      </w:pPr>
    </w:p>
    <w:p w14:paraId="3E3915D6" w14:textId="7119EF9A" w:rsidR="00BC65B9" w:rsidRPr="009853BA" w:rsidRDefault="00BC65B9" w:rsidP="00BC65B9">
      <w:pPr>
        <w:pStyle w:val="NormalBlock1st-italics"/>
        <w:spacing w:before="0"/>
        <w:ind w:left="0" w:firstLine="0"/>
        <w:rPr>
          <w:rFonts w:cstheme="minorHAnsi"/>
          <w:u w:val="single"/>
        </w:rPr>
      </w:pPr>
      <w:r w:rsidRPr="009853BA">
        <w:rPr>
          <w:rFonts w:cstheme="minorHAnsi"/>
          <w:u w:val="single"/>
        </w:rPr>
        <w:t xml:space="preserve">Amendments circulated by </w:t>
      </w:r>
      <w:r w:rsidR="00EC210E" w:rsidRPr="009853BA">
        <w:rPr>
          <w:rFonts w:cstheme="minorHAnsi"/>
          <w:u w:val="single"/>
        </w:rPr>
        <w:t xml:space="preserve">Georgie Crozier </w:t>
      </w:r>
      <w:r w:rsidRPr="009853BA">
        <w:rPr>
          <w:rFonts w:cstheme="minorHAnsi"/>
          <w:u w:val="single"/>
        </w:rPr>
        <w:t>(</w:t>
      </w:r>
      <w:r w:rsidR="00EC210E" w:rsidRPr="009853BA">
        <w:rPr>
          <w:rFonts w:cstheme="minorHAnsi"/>
          <w:u w:val="single"/>
        </w:rPr>
        <w:t>GC47C</w:t>
      </w:r>
      <w:r w:rsidRPr="009853BA">
        <w:rPr>
          <w:rFonts w:cstheme="minorHAnsi"/>
          <w:u w:val="single"/>
        </w:rPr>
        <w:t>)</w:t>
      </w:r>
    </w:p>
    <w:p w14:paraId="2566043C"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2, after line 33 insert—</w:t>
      </w:r>
    </w:p>
    <w:p w14:paraId="55BD3605"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w:t>
      </w:r>
      <w:proofErr w:type="spellStart"/>
      <w:r w:rsidRPr="009853BA">
        <w:rPr>
          <w:rFonts w:cstheme="minorHAnsi"/>
        </w:rPr>
        <w:t>ea</w:t>
      </w:r>
      <w:proofErr w:type="spellEnd"/>
      <w:r w:rsidRPr="009853BA">
        <w:rPr>
          <w:rFonts w:cstheme="minorHAnsi"/>
        </w:rPr>
        <w:t>)</w:t>
      </w:r>
      <w:r w:rsidRPr="009853BA">
        <w:rPr>
          <w:rFonts w:cstheme="minorHAnsi"/>
        </w:rPr>
        <w:tab/>
        <w:t>to require that the Secretary must not issue a medically supervised injecting centre licence for a facility unless—</w:t>
      </w:r>
    </w:p>
    <w:p w14:paraId="56CE3332"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(i)</w:t>
      </w:r>
      <w:r w:rsidRPr="009853BA">
        <w:rPr>
          <w:rFonts w:cstheme="minorHAnsi"/>
        </w:rPr>
        <w:tab/>
        <w:t>the facility is at least 250 metres away from the nearest school or service of a specified kind; and</w:t>
      </w:r>
    </w:p>
    <w:p w14:paraId="3F8EF15C"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(ii)</w:t>
      </w:r>
      <w:r w:rsidRPr="009853BA">
        <w:rPr>
          <w:rFonts w:cstheme="minorHAnsi"/>
        </w:rPr>
        <w:tab/>
        <w:t>the Secretary is satisfied that the facility is suitable for use as a licensed medically supervised injecting centre—</w:t>
      </w:r>
    </w:p>
    <w:p w14:paraId="69CE3B59" w14:textId="77777777" w:rsidR="00EC210E" w:rsidRPr="009853BA" w:rsidRDefault="00EC210E" w:rsidP="00EC210E">
      <w:pPr>
        <w:pStyle w:val="AmendHeading1"/>
        <w:ind w:left="1871"/>
        <w:rPr>
          <w:rFonts w:cstheme="minorHAnsi"/>
        </w:rPr>
      </w:pPr>
      <w:r w:rsidRPr="009853BA">
        <w:rPr>
          <w:rFonts w:cstheme="minorHAnsi"/>
        </w:rPr>
        <w:t>and to provide for various consequences if a facility ceases to meet these standards; and".</w:t>
      </w:r>
    </w:p>
    <w:p w14:paraId="27C7B8E0"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3, line 1, omit "a further review" and insert "further reviews".</w:t>
      </w:r>
    </w:p>
    <w:p w14:paraId="340C204C"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3, after line 3 insert—</w:t>
      </w:r>
    </w:p>
    <w:p w14:paraId="503FE2EB"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"(fa)</w:t>
      </w:r>
      <w:r w:rsidRPr="009853BA">
        <w:rPr>
          <w:rFonts w:cstheme="minorHAnsi"/>
        </w:rPr>
        <w:tab/>
        <w:t>to provide—</w:t>
      </w:r>
    </w:p>
    <w:p w14:paraId="3DF12D02"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(i)</w:t>
      </w:r>
      <w:r w:rsidRPr="009853BA">
        <w:rPr>
          <w:rFonts w:cstheme="minorHAnsi"/>
        </w:rPr>
        <w:tab/>
        <w:t>that the Secretary must not issue a medically supervised injecting centre licence to a person unless satisfied that the person is a fit and proper person to hold the licence; and</w:t>
      </w:r>
    </w:p>
    <w:p w14:paraId="6858852F"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(ii)</w:t>
      </w:r>
      <w:r w:rsidRPr="009853BA">
        <w:rPr>
          <w:rFonts w:cstheme="minorHAnsi"/>
        </w:rPr>
        <w:tab/>
        <w:t>that a person must not be appointed as a director or supervisor of the licensed medically supervised injecting centre unless the person making the appointment is satisfied that the proposed appointee is a fit and proper person to be a director or supervisor; and".</w:t>
      </w:r>
    </w:p>
    <w:p w14:paraId="26FA45A6"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3, after line 7 insert—</w:t>
      </w:r>
    </w:p>
    <w:p w14:paraId="6A4EC885"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"(ga)</w:t>
      </w:r>
      <w:r w:rsidRPr="009853BA">
        <w:rPr>
          <w:rFonts w:cstheme="minorHAnsi"/>
        </w:rPr>
        <w:tab/>
        <w:t>to require the holder of a medically supervised injecting centre licence to prepare an annual report that will be laid before each House of the Parliament; and".</w:t>
      </w:r>
    </w:p>
    <w:p w14:paraId="6B6F80A3"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 after line 17 insert—</w:t>
      </w:r>
    </w:p>
    <w:p w14:paraId="2FA6E3C1"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"(1AA)</w:t>
      </w:r>
      <w:r w:rsidRPr="009853BA">
        <w:rPr>
          <w:rFonts w:cstheme="minorHAnsi"/>
        </w:rPr>
        <w:tab/>
        <w:t>This Part comes into operation on the day after the day on which this Act receives the Royal Assent.</w:t>
      </w:r>
    </w:p>
    <w:p w14:paraId="307C2461"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(1AAB)</w:t>
      </w:r>
      <w:r w:rsidRPr="009853BA">
        <w:rPr>
          <w:rFonts w:cstheme="minorHAnsi"/>
        </w:rPr>
        <w:tab/>
        <w:t>Part 5A comes into operation on 1 July 2024.".</w:t>
      </w:r>
    </w:p>
    <w:p w14:paraId="258C58BC"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lastRenderedPageBreak/>
        <w:t>Clause 2, line 18, omit "this Act comes" and insert "the remaining provisions of this Act come".</w:t>
      </w:r>
    </w:p>
    <w:p w14:paraId="1434E051"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 line 20, omit "of this Act" and insert "referred to in subsection (1)".</w:t>
      </w:r>
    </w:p>
    <w:p w14:paraId="4B8E49DC"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10, line 21, omit "55</w:t>
      </w:r>
      <w:proofErr w:type="gramStart"/>
      <w:r w:rsidRPr="009853BA">
        <w:rPr>
          <w:rFonts w:asciiTheme="minorHAnsi" w:hAnsiTheme="minorHAnsi" w:cstheme="minorHAnsi"/>
          <w:sz w:val="22"/>
        </w:rPr>
        <w:t>J(</w:t>
      </w:r>
      <w:proofErr w:type="gramEnd"/>
      <w:r w:rsidRPr="009853BA">
        <w:rPr>
          <w:rFonts w:asciiTheme="minorHAnsi" w:hAnsiTheme="minorHAnsi" w:cstheme="minorHAnsi"/>
          <w:sz w:val="22"/>
        </w:rPr>
        <w:t>1)" and insert "55J(1AA) or (1)".</w:t>
      </w:r>
    </w:p>
    <w:p w14:paraId="2CB44CDF"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12, line 33, after "subsection" insert "(1AA) or".</w:t>
      </w:r>
    </w:p>
    <w:p w14:paraId="1BF5D996" w14:textId="77777777" w:rsidR="00EC210E" w:rsidRPr="009853BA" w:rsidRDefault="00EC210E" w:rsidP="00EC210E">
      <w:pPr>
        <w:jc w:val="center"/>
        <w:rPr>
          <w:rFonts w:cstheme="minorHAnsi"/>
          <w:sz w:val="22"/>
        </w:rPr>
      </w:pPr>
      <w:r w:rsidRPr="009853BA">
        <w:rPr>
          <w:rFonts w:cstheme="minorHAnsi"/>
          <w:sz w:val="22"/>
        </w:rPr>
        <w:t>NEW CLAUSES</w:t>
      </w:r>
    </w:p>
    <w:p w14:paraId="41A90969"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Insert the following New Part after Part 5—</w:t>
      </w:r>
    </w:p>
    <w:p w14:paraId="0CDAEAA6" w14:textId="77777777" w:rsidR="00EC210E" w:rsidRPr="00CB52EE" w:rsidRDefault="00EC210E" w:rsidP="00EC210E">
      <w:pPr>
        <w:pStyle w:val="AmendHeading-PART"/>
        <w:rPr>
          <w:rFonts w:asciiTheme="minorHAnsi" w:hAnsiTheme="minorHAnsi" w:cstheme="minorHAnsi"/>
          <w:caps w:val="0"/>
          <w:sz w:val="26"/>
          <w:szCs w:val="26"/>
        </w:rPr>
      </w:pPr>
      <w:r w:rsidRPr="00CB52EE">
        <w:rPr>
          <w:rFonts w:asciiTheme="minorHAnsi" w:hAnsiTheme="minorHAnsi" w:cstheme="minorHAnsi"/>
          <w:b w:val="0"/>
          <w:caps w:val="0"/>
          <w:sz w:val="26"/>
          <w:szCs w:val="26"/>
        </w:rPr>
        <w:t>'</w:t>
      </w:r>
      <w:r w:rsidRPr="00CB52EE">
        <w:rPr>
          <w:rFonts w:asciiTheme="minorHAnsi" w:hAnsiTheme="minorHAnsi" w:cstheme="minorHAnsi"/>
          <w:caps w:val="0"/>
          <w:sz w:val="26"/>
          <w:szCs w:val="26"/>
        </w:rPr>
        <w:t>Part 5A—Suitability of premises</w:t>
      </w:r>
    </w:p>
    <w:p w14:paraId="45688C31" w14:textId="77777777" w:rsidR="00EC210E" w:rsidRPr="009853BA" w:rsidRDefault="00EC210E" w:rsidP="00EC210E">
      <w:pPr>
        <w:pStyle w:val="AmendHeading1s"/>
        <w:tabs>
          <w:tab w:val="right" w:pos="1701"/>
        </w:tabs>
        <w:ind w:left="1871" w:hanging="1871"/>
        <w:rPr>
          <w:rFonts w:cstheme="minorHAnsi"/>
        </w:rPr>
      </w:pPr>
      <w:r w:rsidRPr="009853BA">
        <w:rPr>
          <w:rFonts w:cstheme="minorHAnsi"/>
        </w:rPr>
        <w:tab/>
        <w:t>26A</w:t>
      </w:r>
      <w:r w:rsidRPr="009853BA">
        <w:rPr>
          <w:rFonts w:cstheme="minorHAnsi"/>
        </w:rPr>
        <w:tab/>
        <w:t>Medically supervised injecting centre may be licensed</w:t>
      </w:r>
    </w:p>
    <w:p w14:paraId="56D6FBE1"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w:t>
      </w:r>
      <w:r w:rsidRPr="009853BA">
        <w:rPr>
          <w:rFonts w:cstheme="minorHAnsi"/>
        </w:rPr>
        <w:tab/>
        <w:t xml:space="preserve">Before section 55C(2)(a) of the Principal Act </w:t>
      </w:r>
      <w:r w:rsidRPr="009853BA">
        <w:rPr>
          <w:rFonts w:cstheme="minorHAnsi"/>
          <w:b/>
        </w:rPr>
        <w:t>insert</w:t>
      </w:r>
      <w:r w:rsidRPr="009853BA">
        <w:rPr>
          <w:rFonts w:cstheme="minorHAnsi"/>
        </w:rPr>
        <w:t>—</w:t>
      </w:r>
    </w:p>
    <w:p w14:paraId="1089DCE7"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"(aa)</w:t>
      </w:r>
      <w:r w:rsidRPr="009853BA">
        <w:rPr>
          <w:rFonts w:cstheme="minorHAnsi"/>
        </w:rPr>
        <w:tab/>
        <w:t>the nearest place mentioned in subsection (2A) is at least 250 metres from the facility; and</w:t>
      </w:r>
    </w:p>
    <w:p w14:paraId="13EC4E8E"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w:t>
      </w:r>
      <w:proofErr w:type="spellStart"/>
      <w:r w:rsidRPr="009853BA">
        <w:rPr>
          <w:rFonts w:cstheme="minorHAnsi"/>
        </w:rPr>
        <w:t>aab</w:t>
      </w:r>
      <w:proofErr w:type="spellEnd"/>
      <w:r w:rsidRPr="009853BA">
        <w:rPr>
          <w:rFonts w:cstheme="minorHAnsi"/>
        </w:rPr>
        <w:t>)</w:t>
      </w:r>
      <w:r w:rsidRPr="009853BA">
        <w:rPr>
          <w:rFonts w:cstheme="minorHAnsi"/>
        </w:rPr>
        <w:tab/>
        <w:t>the Secretary is satisfied that the facility at the permitted site will be suitable for use as a licensed medically supervised injecting centre, having regard to—</w:t>
      </w:r>
    </w:p>
    <w:p w14:paraId="6B8E5FBF" w14:textId="77777777" w:rsidR="00EC210E" w:rsidRPr="009853BA" w:rsidRDefault="00EC210E" w:rsidP="00EC210E">
      <w:pPr>
        <w:pStyle w:val="AmendHeading3"/>
        <w:tabs>
          <w:tab w:val="right" w:pos="2778"/>
        </w:tabs>
        <w:ind w:left="2891" w:hanging="2891"/>
        <w:rPr>
          <w:rFonts w:cstheme="minorHAnsi"/>
        </w:rPr>
      </w:pPr>
      <w:r w:rsidRPr="009853BA">
        <w:rPr>
          <w:rFonts w:cstheme="minorHAnsi"/>
        </w:rPr>
        <w:tab/>
        <w:t>(i)</w:t>
      </w:r>
      <w:r w:rsidRPr="009853BA">
        <w:rPr>
          <w:rFonts w:cstheme="minorHAnsi"/>
        </w:rPr>
        <w:tab/>
        <w:t>public health and safety; and</w:t>
      </w:r>
    </w:p>
    <w:p w14:paraId="4FFC0B23" w14:textId="77777777" w:rsidR="00EC210E" w:rsidRPr="009853BA" w:rsidRDefault="00EC210E" w:rsidP="00EC210E">
      <w:pPr>
        <w:pStyle w:val="AmendHeading3"/>
        <w:tabs>
          <w:tab w:val="right" w:pos="2778"/>
        </w:tabs>
        <w:ind w:left="2891" w:hanging="2891"/>
        <w:rPr>
          <w:rFonts w:cstheme="minorHAnsi"/>
        </w:rPr>
      </w:pPr>
      <w:r w:rsidRPr="009853BA">
        <w:rPr>
          <w:rFonts w:cstheme="minorHAnsi"/>
        </w:rPr>
        <w:tab/>
        <w:t>(ii)</w:t>
      </w:r>
      <w:r w:rsidRPr="009853BA">
        <w:rPr>
          <w:rFonts w:cstheme="minorHAnsi"/>
        </w:rPr>
        <w:tab/>
        <w:t xml:space="preserve">the visibility of the facility from any road (within the meaning of the </w:t>
      </w:r>
      <w:r w:rsidRPr="009853BA">
        <w:rPr>
          <w:rFonts w:cstheme="minorHAnsi"/>
          <w:b/>
        </w:rPr>
        <w:t>Road Management Act 2004</w:t>
      </w:r>
      <w:r w:rsidRPr="009853BA">
        <w:rPr>
          <w:rFonts w:cstheme="minorHAnsi"/>
        </w:rPr>
        <w:t>); and</w:t>
      </w:r>
    </w:p>
    <w:p w14:paraId="13441529" w14:textId="77777777" w:rsidR="00EC210E" w:rsidRPr="009853BA" w:rsidRDefault="00EC210E" w:rsidP="00EC210E">
      <w:pPr>
        <w:pStyle w:val="AmendHeading3"/>
        <w:tabs>
          <w:tab w:val="right" w:pos="2778"/>
        </w:tabs>
        <w:ind w:left="2891" w:hanging="2891"/>
        <w:rPr>
          <w:rFonts w:cstheme="minorHAnsi"/>
        </w:rPr>
      </w:pPr>
      <w:r w:rsidRPr="009853BA">
        <w:rPr>
          <w:rFonts w:cstheme="minorHAnsi"/>
        </w:rPr>
        <w:tab/>
        <w:t>(iii)</w:t>
      </w:r>
      <w:r w:rsidRPr="009853BA">
        <w:rPr>
          <w:rFonts w:cstheme="minorHAnsi"/>
        </w:rPr>
        <w:tab/>
        <w:t>how close the facility is to a place mentioned in subsection (2A); and</w:t>
      </w:r>
    </w:p>
    <w:p w14:paraId="35EC7866" w14:textId="77777777" w:rsidR="00EC210E" w:rsidRPr="009853BA" w:rsidRDefault="00EC210E" w:rsidP="00EC210E">
      <w:pPr>
        <w:pStyle w:val="AmendHeading3"/>
        <w:tabs>
          <w:tab w:val="right" w:pos="2778"/>
        </w:tabs>
        <w:ind w:left="2891" w:hanging="2891"/>
        <w:rPr>
          <w:rFonts w:cstheme="minorHAnsi"/>
        </w:rPr>
      </w:pPr>
      <w:r w:rsidRPr="009853BA">
        <w:rPr>
          <w:rFonts w:cstheme="minorHAnsi"/>
        </w:rPr>
        <w:tab/>
        <w:t>(iv)</w:t>
      </w:r>
      <w:r w:rsidRPr="009853BA">
        <w:rPr>
          <w:rFonts w:cstheme="minorHAnsi"/>
        </w:rPr>
        <w:tab/>
        <w:t>any other prescribed matter; and".</w:t>
      </w:r>
    </w:p>
    <w:p w14:paraId="4BD3A4DD"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w:t>
      </w:r>
      <w:r w:rsidRPr="009853BA">
        <w:rPr>
          <w:rFonts w:cstheme="minorHAnsi"/>
        </w:rPr>
        <w:tab/>
        <w:t>After section 55</w:t>
      </w:r>
      <w:proofErr w:type="gramStart"/>
      <w:r w:rsidRPr="009853BA">
        <w:rPr>
          <w:rFonts w:cstheme="minorHAnsi"/>
        </w:rPr>
        <w:t>C(</w:t>
      </w:r>
      <w:proofErr w:type="gramEnd"/>
      <w:r w:rsidRPr="009853BA">
        <w:rPr>
          <w:rFonts w:cstheme="minorHAnsi"/>
        </w:rPr>
        <w:t xml:space="preserve">2) of the Principal Act </w:t>
      </w:r>
      <w:r w:rsidRPr="009853BA">
        <w:rPr>
          <w:rFonts w:cstheme="minorHAnsi"/>
          <w:b/>
        </w:rPr>
        <w:t>insert</w:t>
      </w:r>
      <w:r w:rsidRPr="009853BA">
        <w:rPr>
          <w:rFonts w:cstheme="minorHAnsi"/>
        </w:rPr>
        <w:t>—</w:t>
      </w:r>
    </w:p>
    <w:p w14:paraId="11689AE3"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"(2A)</w:t>
      </w:r>
      <w:r w:rsidRPr="009853BA">
        <w:rPr>
          <w:rFonts w:cstheme="minorHAnsi"/>
        </w:rPr>
        <w:tab/>
        <w:t>Subsection (</w:t>
      </w:r>
      <w:proofErr w:type="gramStart"/>
      <w:r w:rsidRPr="009853BA">
        <w:rPr>
          <w:rFonts w:cstheme="minorHAnsi"/>
        </w:rPr>
        <w:t>2)(</w:t>
      </w:r>
      <w:proofErr w:type="gramEnd"/>
      <w:r w:rsidRPr="009853BA">
        <w:rPr>
          <w:rFonts w:cstheme="minorHAnsi"/>
        </w:rPr>
        <w:t>aa) and (</w:t>
      </w:r>
      <w:proofErr w:type="spellStart"/>
      <w:r w:rsidRPr="009853BA">
        <w:rPr>
          <w:rFonts w:cstheme="minorHAnsi"/>
        </w:rPr>
        <w:t>aab</w:t>
      </w:r>
      <w:proofErr w:type="spellEnd"/>
      <w:r w:rsidRPr="009853BA">
        <w:rPr>
          <w:rFonts w:cstheme="minorHAnsi"/>
        </w:rPr>
        <w:t>)(iii) apply to the following places—</w:t>
      </w:r>
    </w:p>
    <w:p w14:paraId="750ABFD1" w14:textId="77777777" w:rsidR="00EC210E" w:rsidRPr="009853BA" w:rsidRDefault="00EC210E" w:rsidP="00EC210E">
      <w:pPr>
        <w:pStyle w:val="AmendHeading3"/>
        <w:tabs>
          <w:tab w:val="right" w:pos="2778"/>
        </w:tabs>
        <w:ind w:left="2891" w:hanging="2891"/>
        <w:rPr>
          <w:rFonts w:cstheme="minorHAnsi"/>
        </w:rPr>
      </w:pPr>
      <w:r w:rsidRPr="009853BA">
        <w:rPr>
          <w:rFonts w:cstheme="minorHAnsi"/>
        </w:rPr>
        <w:tab/>
        <w:t>(a)</w:t>
      </w:r>
      <w:r w:rsidRPr="009853BA">
        <w:rPr>
          <w:rFonts w:cstheme="minorHAnsi"/>
        </w:rPr>
        <w:tab/>
        <w:t xml:space="preserve">a </w:t>
      </w:r>
      <w:proofErr w:type="gramStart"/>
      <w:r w:rsidRPr="009853BA">
        <w:rPr>
          <w:rFonts w:cstheme="minorHAnsi"/>
        </w:rPr>
        <w:t>school;</w:t>
      </w:r>
      <w:proofErr w:type="gramEnd"/>
    </w:p>
    <w:p w14:paraId="386DAE76" w14:textId="77777777" w:rsidR="00EC210E" w:rsidRPr="009853BA" w:rsidRDefault="00EC210E" w:rsidP="00EC210E">
      <w:pPr>
        <w:pStyle w:val="AmendHeading3"/>
        <w:tabs>
          <w:tab w:val="right" w:pos="2778"/>
        </w:tabs>
        <w:ind w:left="2891" w:hanging="2891"/>
        <w:rPr>
          <w:rFonts w:cstheme="minorHAnsi"/>
        </w:rPr>
      </w:pPr>
      <w:r w:rsidRPr="009853BA">
        <w:rPr>
          <w:rFonts w:cstheme="minorHAnsi"/>
        </w:rPr>
        <w:tab/>
        <w:t>(b)</w:t>
      </w:r>
      <w:r w:rsidRPr="009853BA">
        <w:rPr>
          <w:rFonts w:cstheme="minorHAnsi"/>
        </w:rPr>
        <w:tab/>
        <w:t xml:space="preserve">a place at which a children's service (within the meaning of the </w:t>
      </w:r>
      <w:r w:rsidRPr="009853BA">
        <w:rPr>
          <w:rFonts w:cstheme="minorHAnsi"/>
          <w:b/>
        </w:rPr>
        <w:t>Children's Services Act 1996</w:t>
      </w:r>
      <w:r w:rsidRPr="009853BA">
        <w:rPr>
          <w:rFonts w:cstheme="minorHAnsi"/>
        </w:rPr>
        <w:t xml:space="preserve">) </w:t>
      </w:r>
      <w:proofErr w:type="gramStart"/>
      <w:r w:rsidRPr="009853BA">
        <w:rPr>
          <w:rFonts w:cstheme="minorHAnsi"/>
        </w:rPr>
        <w:t>operates;</w:t>
      </w:r>
      <w:proofErr w:type="gramEnd"/>
    </w:p>
    <w:p w14:paraId="62CAB051" w14:textId="77777777" w:rsidR="00EC210E" w:rsidRPr="009853BA" w:rsidRDefault="00EC210E" w:rsidP="00EC210E">
      <w:pPr>
        <w:pStyle w:val="AmendHeading3"/>
        <w:tabs>
          <w:tab w:val="right" w:pos="2778"/>
        </w:tabs>
        <w:ind w:left="2891" w:hanging="2891"/>
        <w:rPr>
          <w:rFonts w:cstheme="minorHAnsi"/>
        </w:rPr>
      </w:pPr>
      <w:r w:rsidRPr="009853BA">
        <w:rPr>
          <w:rFonts w:cstheme="minorHAnsi"/>
        </w:rPr>
        <w:tab/>
        <w:t>(c)</w:t>
      </w:r>
      <w:r w:rsidRPr="009853BA">
        <w:rPr>
          <w:rFonts w:cstheme="minorHAnsi"/>
        </w:rPr>
        <w:tab/>
        <w:t>a place at which an education and care service (within the meaning of the Education and Care Services National Law (Victoria)) educates or cares for children.".</w:t>
      </w:r>
    </w:p>
    <w:p w14:paraId="14DB1042" w14:textId="77777777" w:rsidR="00EC210E" w:rsidRPr="009853BA" w:rsidRDefault="00EC210E" w:rsidP="00EC210E">
      <w:pPr>
        <w:pStyle w:val="AmendHeading1s"/>
        <w:tabs>
          <w:tab w:val="right" w:pos="1701"/>
        </w:tabs>
        <w:ind w:left="1871" w:hanging="1871"/>
        <w:rPr>
          <w:rFonts w:cstheme="minorHAnsi"/>
        </w:rPr>
      </w:pPr>
      <w:r w:rsidRPr="009853BA">
        <w:rPr>
          <w:rFonts w:cstheme="minorHAnsi"/>
        </w:rPr>
        <w:tab/>
        <w:t>26B</w:t>
      </w:r>
      <w:r w:rsidRPr="009853BA">
        <w:rPr>
          <w:rFonts w:cstheme="minorHAnsi"/>
        </w:rPr>
        <w:tab/>
        <w:t>Disciplinary action</w:t>
      </w:r>
    </w:p>
    <w:p w14:paraId="330B7EFB" w14:textId="77777777" w:rsidR="00EC210E" w:rsidRPr="009853BA" w:rsidRDefault="00EC210E" w:rsidP="00EC210E">
      <w:pPr>
        <w:pStyle w:val="AmendHeading1"/>
        <w:ind w:left="1871"/>
        <w:rPr>
          <w:rFonts w:cstheme="minorHAnsi"/>
        </w:rPr>
      </w:pPr>
      <w:r w:rsidRPr="009853BA">
        <w:rPr>
          <w:rFonts w:cstheme="minorHAnsi"/>
        </w:rPr>
        <w:t xml:space="preserve">Before section 55I(1)(a) of the Principal Act </w:t>
      </w:r>
      <w:r w:rsidRPr="009853BA">
        <w:rPr>
          <w:rFonts w:cstheme="minorHAnsi"/>
          <w:b/>
        </w:rPr>
        <w:t>insert</w:t>
      </w:r>
      <w:r w:rsidRPr="009853BA">
        <w:rPr>
          <w:rFonts w:cstheme="minorHAnsi"/>
        </w:rPr>
        <w:t>—</w:t>
      </w:r>
    </w:p>
    <w:p w14:paraId="5B133634"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"(aa)</w:t>
      </w:r>
      <w:r w:rsidRPr="009853BA">
        <w:rPr>
          <w:rFonts w:cstheme="minorHAnsi"/>
        </w:rPr>
        <w:tab/>
        <w:t>a facility for which a medically supervised injecting centre licence has been issued is no longer suitable for use as a licensed medically supervised injecting centre, having regard to the matters set out in section 55C(</w:t>
      </w:r>
      <w:proofErr w:type="gramStart"/>
      <w:r w:rsidRPr="009853BA">
        <w:rPr>
          <w:rFonts w:cstheme="minorHAnsi"/>
        </w:rPr>
        <w:t>2)(</w:t>
      </w:r>
      <w:proofErr w:type="spellStart"/>
      <w:proofErr w:type="gramEnd"/>
      <w:r w:rsidRPr="009853BA">
        <w:rPr>
          <w:rFonts w:cstheme="minorHAnsi"/>
        </w:rPr>
        <w:t>aab</w:t>
      </w:r>
      <w:proofErr w:type="spellEnd"/>
      <w:r w:rsidRPr="009853BA">
        <w:rPr>
          <w:rFonts w:cstheme="minorHAnsi"/>
        </w:rPr>
        <w:t>); or".</w:t>
      </w:r>
    </w:p>
    <w:p w14:paraId="4E578CDC" w14:textId="77777777" w:rsidR="00452C0D" w:rsidRDefault="00452C0D">
      <w:pPr>
        <w:spacing w:after="160"/>
        <w:rPr>
          <w:rFonts w:cstheme="minorHAnsi"/>
          <w:b/>
          <w:sz w:val="22"/>
        </w:rPr>
      </w:pPr>
      <w:r>
        <w:rPr>
          <w:rFonts w:cstheme="minorHAnsi"/>
        </w:rPr>
        <w:br w:type="page"/>
      </w:r>
    </w:p>
    <w:p w14:paraId="0B134CA0" w14:textId="48570B41" w:rsidR="00EC210E" w:rsidRPr="009853BA" w:rsidRDefault="00EC210E" w:rsidP="00EC210E">
      <w:pPr>
        <w:pStyle w:val="AmendHeading1s"/>
        <w:tabs>
          <w:tab w:val="right" w:pos="1701"/>
        </w:tabs>
        <w:ind w:left="1871" w:hanging="1871"/>
        <w:rPr>
          <w:rFonts w:cstheme="minorHAnsi"/>
        </w:rPr>
      </w:pPr>
      <w:r w:rsidRPr="009853BA">
        <w:rPr>
          <w:rFonts w:cstheme="minorHAnsi"/>
        </w:rPr>
        <w:lastRenderedPageBreak/>
        <w:tab/>
        <w:t>26C</w:t>
      </w:r>
      <w:r w:rsidRPr="009853BA">
        <w:rPr>
          <w:rFonts w:cstheme="minorHAnsi"/>
        </w:rPr>
        <w:tab/>
        <w:t>Secretary's power to revoke licence</w:t>
      </w:r>
    </w:p>
    <w:p w14:paraId="7E6F4088"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w:t>
      </w:r>
      <w:r w:rsidRPr="009853BA">
        <w:rPr>
          <w:rFonts w:cstheme="minorHAnsi"/>
        </w:rPr>
        <w:tab/>
        <w:t xml:space="preserve">After the heading to section 55J of the Principal Act </w:t>
      </w:r>
      <w:r w:rsidRPr="009853BA">
        <w:rPr>
          <w:rFonts w:cstheme="minorHAnsi"/>
          <w:b/>
        </w:rPr>
        <w:t>insert</w:t>
      </w:r>
      <w:r w:rsidRPr="009853BA">
        <w:rPr>
          <w:rFonts w:cstheme="minorHAnsi"/>
        </w:rPr>
        <w:t>—</w:t>
      </w:r>
    </w:p>
    <w:p w14:paraId="0D0B9A45"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"(1AA)</w:t>
      </w:r>
      <w:r w:rsidRPr="009853BA">
        <w:rPr>
          <w:rFonts w:cstheme="minorHAnsi"/>
        </w:rPr>
        <w:tab/>
        <w:t>The Secretary must revoke a medically supervised injecting centre licence if the facility for which the licence was issued is no longer at least 250 metres from the nearest place mentioned in section 55C(2A).".</w:t>
      </w:r>
    </w:p>
    <w:p w14:paraId="1129FC19"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w:t>
      </w:r>
      <w:r w:rsidRPr="009853BA">
        <w:rPr>
          <w:rFonts w:cstheme="minorHAnsi"/>
        </w:rPr>
        <w:tab/>
        <w:t xml:space="preserve">Before section 55J(a)(i) of the Principal Act </w:t>
      </w:r>
      <w:r w:rsidRPr="009853BA">
        <w:rPr>
          <w:rFonts w:cstheme="minorHAnsi"/>
          <w:b/>
        </w:rPr>
        <w:t>insert</w:t>
      </w:r>
      <w:r w:rsidRPr="009853BA">
        <w:rPr>
          <w:rFonts w:cstheme="minorHAnsi"/>
        </w:rPr>
        <w:t>—</w:t>
      </w:r>
    </w:p>
    <w:p w14:paraId="12B8F2F2"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w:t>
      </w:r>
      <w:proofErr w:type="spellStart"/>
      <w:r w:rsidRPr="009853BA">
        <w:rPr>
          <w:rFonts w:cstheme="minorHAnsi"/>
        </w:rPr>
        <w:t>iaa</w:t>
      </w:r>
      <w:proofErr w:type="spellEnd"/>
      <w:r w:rsidRPr="009853BA">
        <w:rPr>
          <w:rFonts w:cstheme="minorHAnsi"/>
        </w:rPr>
        <w:t>)</w:t>
      </w:r>
      <w:r w:rsidRPr="009853BA">
        <w:rPr>
          <w:rFonts w:cstheme="minorHAnsi"/>
        </w:rPr>
        <w:tab/>
        <w:t>the facility for which the medically supervised injecting centre licence was issued is no longer suitable for use as a licensed medically supervised injecting centre, having regard to the matters set out in section 55C(</w:t>
      </w:r>
      <w:proofErr w:type="gramStart"/>
      <w:r w:rsidRPr="009853BA">
        <w:rPr>
          <w:rFonts w:cstheme="minorHAnsi"/>
        </w:rPr>
        <w:t>2)(</w:t>
      </w:r>
      <w:proofErr w:type="spellStart"/>
      <w:proofErr w:type="gramEnd"/>
      <w:r w:rsidRPr="009853BA">
        <w:rPr>
          <w:rFonts w:cstheme="minorHAnsi"/>
        </w:rPr>
        <w:t>aab</w:t>
      </w:r>
      <w:proofErr w:type="spellEnd"/>
      <w:r w:rsidRPr="009853BA">
        <w:rPr>
          <w:rFonts w:cstheme="minorHAnsi"/>
        </w:rPr>
        <w:t>); or".'.</w:t>
      </w:r>
    </w:p>
    <w:p w14:paraId="5C4CF9AA"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line 13, omit "</w:t>
      </w:r>
      <w:r w:rsidRPr="009853BA">
        <w:rPr>
          <w:rFonts w:asciiTheme="minorHAnsi" w:hAnsiTheme="minorHAnsi" w:cstheme="minorHAnsi"/>
          <w:b/>
          <w:sz w:val="22"/>
        </w:rPr>
        <w:t>Second review</w:t>
      </w:r>
      <w:r w:rsidRPr="009853BA">
        <w:rPr>
          <w:rFonts w:asciiTheme="minorHAnsi" w:hAnsiTheme="minorHAnsi" w:cstheme="minorHAnsi"/>
          <w:sz w:val="22"/>
        </w:rPr>
        <w:t>" and insert "</w:t>
      </w:r>
      <w:r w:rsidRPr="009853BA">
        <w:rPr>
          <w:rFonts w:asciiTheme="minorHAnsi" w:hAnsiTheme="minorHAnsi" w:cstheme="minorHAnsi"/>
          <w:b/>
          <w:sz w:val="22"/>
        </w:rPr>
        <w:t>Further reviews</w:t>
      </w:r>
      <w:r w:rsidRPr="009853BA">
        <w:rPr>
          <w:rFonts w:asciiTheme="minorHAnsi" w:hAnsiTheme="minorHAnsi" w:cstheme="minorHAnsi"/>
          <w:sz w:val="22"/>
        </w:rPr>
        <w:t>".</w:t>
      </w:r>
    </w:p>
    <w:p w14:paraId="1012E11A"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line 15, omit "The" and insert "At the end of each applicable period under subsection (2), the".</w:t>
      </w:r>
    </w:p>
    <w:p w14:paraId="3F525CF7"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lines 27 to 29, omit all words and expressions on these lines and insert—</w:t>
      </w:r>
    </w:p>
    <w:p w14:paraId="55C54440"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w:t>
      </w:r>
      <w:r w:rsidRPr="009853BA">
        <w:rPr>
          <w:rFonts w:cstheme="minorHAnsi"/>
        </w:rPr>
        <w:tab/>
        <w:t>The applicable periods are—</w:t>
      </w:r>
    </w:p>
    <w:p w14:paraId="0BD820E6"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the period of 4 years beginning on the commencement of Part 6 of the </w:t>
      </w:r>
      <w:r w:rsidRPr="009853BA">
        <w:rPr>
          <w:rFonts w:cstheme="minorHAnsi"/>
          <w:b/>
        </w:rPr>
        <w:t>Drugs, Poisons and Controlled Substances Amendment (Medically Supervised Injecting Centre) Act 2023</w:t>
      </w:r>
      <w:r w:rsidRPr="009853BA">
        <w:rPr>
          <w:rFonts w:cstheme="minorHAnsi"/>
        </w:rPr>
        <w:t>; and</w:t>
      </w:r>
    </w:p>
    <w:p w14:paraId="7D72BC44"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(b)</w:t>
      </w:r>
      <w:r w:rsidRPr="009853BA">
        <w:rPr>
          <w:rFonts w:cstheme="minorHAnsi"/>
        </w:rPr>
        <w:tab/>
        <w:t>each subsequent period of 4 years.</w:t>
      </w:r>
    </w:p>
    <w:p w14:paraId="35AD7D0E"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(2A)</w:t>
      </w:r>
      <w:r w:rsidRPr="009853BA">
        <w:rPr>
          <w:rFonts w:cstheme="minorHAnsi"/>
        </w:rPr>
        <w:tab/>
        <w:t xml:space="preserve">A review under subsection (1) for an applicable period may be completed </w:t>
      </w:r>
      <w:proofErr w:type="gramStart"/>
      <w:r w:rsidRPr="009853BA">
        <w:rPr>
          <w:rFonts w:cstheme="minorHAnsi"/>
        </w:rPr>
        <w:t>whether or not</w:t>
      </w:r>
      <w:proofErr w:type="gramEnd"/>
      <w:r w:rsidRPr="009853BA">
        <w:rPr>
          <w:rFonts w:cstheme="minorHAnsi"/>
        </w:rPr>
        <w:t xml:space="preserve"> a medically supervised injecting centre licence that is in force at any time during that period ceases to have effect during or after that period.".</w:t>
      </w:r>
    </w:p>
    <w:p w14:paraId="5BA361C5"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page 22, lines 1 to 5, omit all words and expressions on these lines.</w:t>
      </w:r>
    </w:p>
    <w:p w14:paraId="25EA9AAF"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page 22, line 8, omit "the review" and insert "a review under this section".</w:t>
      </w:r>
    </w:p>
    <w:p w14:paraId="343CF66E"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page 22, lines 21 and 22, omit "the review" and insert "a review under this section".</w:t>
      </w:r>
    </w:p>
    <w:p w14:paraId="21C69F0C" w14:textId="77777777" w:rsidR="00EC210E" w:rsidRPr="009853BA" w:rsidRDefault="00EC210E" w:rsidP="00EC210E">
      <w:pPr>
        <w:jc w:val="center"/>
        <w:rPr>
          <w:rFonts w:cstheme="minorHAnsi"/>
          <w:sz w:val="22"/>
        </w:rPr>
      </w:pPr>
      <w:r w:rsidRPr="009853BA">
        <w:rPr>
          <w:rFonts w:cstheme="minorHAnsi"/>
          <w:sz w:val="22"/>
        </w:rPr>
        <w:t>NEW CLAUSES</w:t>
      </w:r>
    </w:p>
    <w:p w14:paraId="5BD054F7"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Insert the following New Part after Part 6—</w:t>
      </w:r>
    </w:p>
    <w:p w14:paraId="62587E1E" w14:textId="77777777" w:rsidR="00EC210E" w:rsidRPr="00CB52EE" w:rsidRDefault="00EC210E" w:rsidP="00EC210E">
      <w:pPr>
        <w:pStyle w:val="AmendHeading-PART"/>
        <w:rPr>
          <w:rFonts w:asciiTheme="minorHAnsi" w:hAnsiTheme="minorHAnsi" w:cstheme="minorHAnsi"/>
          <w:caps w:val="0"/>
          <w:sz w:val="26"/>
          <w:szCs w:val="26"/>
        </w:rPr>
      </w:pPr>
      <w:r w:rsidRPr="00CB52EE">
        <w:rPr>
          <w:rFonts w:asciiTheme="minorHAnsi" w:hAnsiTheme="minorHAnsi" w:cstheme="minorHAnsi"/>
          <w:b w:val="0"/>
          <w:caps w:val="0"/>
          <w:sz w:val="26"/>
          <w:szCs w:val="26"/>
        </w:rPr>
        <w:t>'</w:t>
      </w:r>
      <w:bookmarkStart w:id="7" w:name="_Hlk131154735"/>
      <w:r w:rsidRPr="00CB52EE">
        <w:rPr>
          <w:rFonts w:asciiTheme="minorHAnsi" w:hAnsiTheme="minorHAnsi" w:cstheme="minorHAnsi"/>
          <w:caps w:val="0"/>
          <w:sz w:val="26"/>
          <w:szCs w:val="26"/>
        </w:rPr>
        <w:t>Part 6A—Fit and proper person tests</w:t>
      </w:r>
      <w:bookmarkEnd w:id="7"/>
    </w:p>
    <w:p w14:paraId="77EB1E6F" w14:textId="77777777" w:rsidR="00EC210E" w:rsidRPr="009853BA" w:rsidRDefault="00EC210E" w:rsidP="00EC210E">
      <w:pPr>
        <w:pStyle w:val="AmendHeading1s"/>
        <w:tabs>
          <w:tab w:val="right" w:pos="1701"/>
        </w:tabs>
        <w:ind w:left="1871" w:hanging="1871"/>
        <w:rPr>
          <w:rFonts w:cstheme="minorHAnsi"/>
        </w:rPr>
      </w:pPr>
      <w:r w:rsidRPr="009853BA">
        <w:rPr>
          <w:rFonts w:cstheme="minorHAnsi"/>
        </w:rPr>
        <w:tab/>
        <w:t>29A</w:t>
      </w:r>
      <w:r w:rsidRPr="009853BA">
        <w:rPr>
          <w:rFonts w:cstheme="minorHAnsi"/>
        </w:rPr>
        <w:tab/>
        <w:t>Meaning of director and supervisor of licensed medically supervised injecting centre</w:t>
      </w:r>
    </w:p>
    <w:p w14:paraId="11FB8ADA" w14:textId="77777777" w:rsidR="00EC210E" w:rsidRPr="009853BA" w:rsidRDefault="00EC210E" w:rsidP="00EC210E">
      <w:pPr>
        <w:pStyle w:val="AmendHeading1"/>
        <w:ind w:left="1871"/>
        <w:rPr>
          <w:rFonts w:cstheme="minorHAnsi"/>
        </w:rPr>
      </w:pPr>
      <w:r w:rsidRPr="009853BA">
        <w:rPr>
          <w:rFonts w:cstheme="minorHAnsi"/>
        </w:rPr>
        <w:t>After section 55</w:t>
      </w:r>
      <w:proofErr w:type="gramStart"/>
      <w:r w:rsidRPr="009853BA">
        <w:rPr>
          <w:rFonts w:cstheme="minorHAnsi"/>
        </w:rPr>
        <w:t>B(</w:t>
      </w:r>
      <w:proofErr w:type="gramEnd"/>
      <w:r w:rsidRPr="009853BA">
        <w:rPr>
          <w:rFonts w:cstheme="minorHAnsi"/>
        </w:rPr>
        <w:t xml:space="preserve">3) of the Principal Act </w:t>
      </w:r>
      <w:r w:rsidRPr="009853BA">
        <w:rPr>
          <w:rFonts w:cstheme="minorHAnsi"/>
          <w:b/>
        </w:rPr>
        <w:t>insert</w:t>
      </w:r>
      <w:r w:rsidRPr="009853BA">
        <w:rPr>
          <w:rFonts w:cstheme="minorHAnsi"/>
        </w:rPr>
        <w:t>—</w:t>
      </w:r>
    </w:p>
    <w:p w14:paraId="7A0A90DA"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"(3A)</w:t>
      </w:r>
      <w:r w:rsidRPr="009853BA">
        <w:rPr>
          <w:rFonts w:cstheme="minorHAnsi"/>
        </w:rPr>
        <w:tab/>
        <w:t>A person must not be appointed as described in subsection (1) or (2</w:t>
      </w:r>
      <w:proofErr w:type="gramStart"/>
      <w:r w:rsidRPr="009853BA">
        <w:rPr>
          <w:rFonts w:cstheme="minorHAnsi"/>
        </w:rPr>
        <w:t>), or</w:t>
      </w:r>
      <w:proofErr w:type="gramEnd"/>
      <w:r w:rsidRPr="009853BA">
        <w:rPr>
          <w:rFonts w:cstheme="minorHAnsi"/>
        </w:rPr>
        <w:t xml:space="preserve"> permitted to act in a role as described in subsection (3), unless the person making that appointment, or giving that permission, is satisfied that the </w:t>
      </w:r>
      <w:r w:rsidRPr="009853BA">
        <w:rPr>
          <w:rFonts w:cstheme="minorHAnsi"/>
        </w:rPr>
        <w:lastRenderedPageBreak/>
        <w:t>person to be appointed or permitted to act is a fit and proper person to be appointed or permitted to act.".</w:t>
      </w:r>
    </w:p>
    <w:p w14:paraId="0263FC3A" w14:textId="77777777" w:rsidR="00EC210E" w:rsidRPr="009853BA" w:rsidRDefault="00EC210E" w:rsidP="00EC210E">
      <w:pPr>
        <w:pStyle w:val="AmendHeading1s"/>
        <w:tabs>
          <w:tab w:val="right" w:pos="1701"/>
        </w:tabs>
        <w:ind w:left="1871" w:hanging="1871"/>
        <w:rPr>
          <w:rFonts w:cstheme="minorHAnsi"/>
        </w:rPr>
      </w:pPr>
      <w:r w:rsidRPr="009853BA">
        <w:rPr>
          <w:rFonts w:cstheme="minorHAnsi"/>
        </w:rPr>
        <w:tab/>
        <w:t>29B</w:t>
      </w:r>
      <w:r w:rsidRPr="009853BA">
        <w:rPr>
          <w:rFonts w:cstheme="minorHAnsi"/>
        </w:rPr>
        <w:tab/>
        <w:t>Medically supervised injecting centre may be licensed</w:t>
      </w:r>
    </w:p>
    <w:p w14:paraId="50CFE874" w14:textId="77777777" w:rsidR="00EC210E" w:rsidRPr="009853BA" w:rsidRDefault="00EC210E" w:rsidP="00EC210E">
      <w:pPr>
        <w:pStyle w:val="AmendHeading1"/>
        <w:ind w:left="1871"/>
        <w:rPr>
          <w:rFonts w:cstheme="minorHAnsi"/>
        </w:rPr>
      </w:pPr>
      <w:r w:rsidRPr="009853BA">
        <w:rPr>
          <w:rFonts w:cstheme="minorHAnsi"/>
        </w:rPr>
        <w:t xml:space="preserve">After section 55C(2)(a) of the Principal Act </w:t>
      </w:r>
      <w:r w:rsidRPr="009853BA">
        <w:rPr>
          <w:rFonts w:cstheme="minorHAnsi"/>
          <w:b/>
        </w:rPr>
        <w:t>insert</w:t>
      </w:r>
      <w:r w:rsidRPr="009853BA">
        <w:rPr>
          <w:rFonts w:cstheme="minorHAnsi"/>
        </w:rPr>
        <w:t>—</w:t>
      </w:r>
    </w:p>
    <w:p w14:paraId="53158A80"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"(ab)</w:t>
      </w:r>
      <w:r w:rsidRPr="009853BA">
        <w:rPr>
          <w:rFonts w:cstheme="minorHAnsi"/>
        </w:rPr>
        <w:tab/>
        <w:t>the proposed licensee is a fit and proper person to hold the licence; and".'.</w:t>
      </w:r>
    </w:p>
    <w:p w14:paraId="7C6F319B" w14:textId="77777777" w:rsidR="00EC210E" w:rsidRPr="009853BA" w:rsidRDefault="00EC210E" w:rsidP="00EC210E">
      <w:pPr>
        <w:jc w:val="center"/>
        <w:rPr>
          <w:rFonts w:cstheme="minorHAnsi"/>
          <w:sz w:val="22"/>
        </w:rPr>
      </w:pPr>
      <w:r w:rsidRPr="009853BA">
        <w:rPr>
          <w:rFonts w:cstheme="minorHAnsi"/>
          <w:sz w:val="22"/>
        </w:rPr>
        <w:t>NEW CLAUSES</w:t>
      </w:r>
    </w:p>
    <w:p w14:paraId="50CEF0BB" w14:textId="77777777" w:rsidR="00EC210E" w:rsidRPr="009853BA" w:rsidRDefault="00EC210E" w:rsidP="00EC210E">
      <w:pPr>
        <w:pStyle w:val="ListParagraph"/>
        <w:numPr>
          <w:ilvl w:val="0"/>
          <w:numId w:val="24"/>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Insert the following New Part after Part 7—</w:t>
      </w:r>
    </w:p>
    <w:p w14:paraId="2DF625A7" w14:textId="77777777" w:rsidR="00EC210E" w:rsidRPr="00CB52EE" w:rsidRDefault="00EC210E" w:rsidP="00EC210E">
      <w:pPr>
        <w:pStyle w:val="AmendHeading-PART"/>
        <w:rPr>
          <w:rFonts w:asciiTheme="minorHAnsi" w:hAnsiTheme="minorHAnsi" w:cstheme="minorHAnsi"/>
          <w:caps w:val="0"/>
          <w:sz w:val="26"/>
          <w:szCs w:val="26"/>
        </w:rPr>
      </w:pPr>
      <w:r w:rsidRPr="00CB52EE">
        <w:rPr>
          <w:rFonts w:asciiTheme="minorHAnsi" w:hAnsiTheme="minorHAnsi" w:cstheme="minorHAnsi"/>
          <w:b w:val="0"/>
          <w:caps w:val="0"/>
          <w:sz w:val="26"/>
          <w:szCs w:val="26"/>
        </w:rPr>
        <w:t>'</w:t>
      </w:r>
      <w:r w:rsidRPr="00CB52EE">
        <w:rPr>
          <w:rFonts w:asciiTheme="minorHAnsi" w:hAnsiTheme="minorHAnsi" w:cstheme="minorHAnsi"/>
          <w:caps w:val="0"/>
          <w:sz w:val="26"/>
          <w:szCs w:val="26"/>
        </w:rPr>
        <w:t>Part 7A—Annual reporting</w:t>
      </w:r>
    </w:p>
    <w:p w14:paraId="570F4AD6" w14:textId="77777777" w:rsidR="00EC210E" w:rsidRPr="009853BA" w:rsidRDefault="00EC210E" w:rsidP="00EC210E">
      <w:pPr>
        <w:pStyle w:val="AmendHeading1s"/>
        <w:tabs>
          <w:tab w:val="right" w:pos="1701"/>
        </w:tabs>
        <w:ind w:left="1871" w:hanging="1871"/>
        <w:rPr>
          <w:rFonts w:cstheme="minorHAnsi"/>
        </w:rPr>
      </w:pPr>
      <w:r w:rsidRPr="009853BA">
        <w:rPr>
          <w:rFonts w:cstheme="minorHAnsi"/>
        </w:rPr>
        <w:tab/>
        <w:t>30A</w:t>
      </w:r>
      <w:r w:rsidRPr="009853BA">
        <w:rPr>
          <w:rFonts w:cstheme="minorHAnsi"/>
        </w:rPr>
        <w:tab/>
        <w:t>New section 55JB inserted</w:t>
      </w:r>
    </w:p>
    <w:p w14:paraId="00B6E56A" w14:textId="77777777" w:rsidR="00EC210E" w:rsidRPr="009853BA" w:rsidRDefault="00EC210E" w:rsidP="00EC210E">
      <w:pPr>
        <w:pStyle w:val="AmendHeading1"/>
        <w:ind w:left="1871"/>
        <w:rPr>
          <w:rFonts w:cstheme="minorHAnsi"/>
        </w:rPr>
      </w:pPr>
      <w:r w:rsidRPr="009853BA">
        <w:rPr>
          <w:rFonts w:cstheme="minorHAnsi"/>
        </w:rPr>
        <w:t xml:space="preserve">Before the heading to Division 3 of Part IIA of the Principal Act </w:t>
      </w:r>
      <w:r w:rsidRPr="009853BA">
        <w:rPr>
          <w:rFonts w:cstheme="minorHAnsi"/>
          <w:b/>
        </w:rPr>
        <w:t>insert</w:t>
      </w:r>
      <w:r w:rsidRPr="009853BA">
        <w:rPr>
          <w:rFonts w:cstheme="minorHAnsi"/>
        </w:rPr>
        <w:t>—</w:t>
      </w:r>
    </w:p>
    <w:p w14:paraId="038BB5AE" w14:textId="77777777" w:rsidR="00EC210E" w:rsidRPr="009853BA" w:rsidRDefault="00EC210E" w:rsidP="00EC210E">
      <w:pPr>
        <w:pStyle w:val="AmendHeading1s"/>
        <w:tabs>
          <w:tab w:val="right" w:pos="2268"/>
        </w:tabs>
        <w:ind w:left="2381" w:hanging="2381"/>
        <w:rPr>
          <w:rFonts w:cstheme="minorHAnsi"/>
        </w:rPr>
      </w:pPr>
      <w:r w:rsidRPr="009853BA">
        <w:rPr>
          <w:rFonts w:cstheme="minorHAnsi"/>
        </w:rPr>
        <w:tab/>
      </w:r>
      <w:r w:rsidRPr="009853BA">
        <w:rPr>
          <w:rFonts w:cstheme="minorHAnsi"/>
          <w:b w:val="0"/>
        </w:rPr>
        <w:t>"</w:t>
      </w:r>
      <w:r w:rsidRPr="009853BA">
        <w:rPr>
          <w:rFonts w:cstheme="minorHAnsi"/>
        </w:rPr>
        <w:t>55JB</w:t>
      </w:r>
      <w:r w:rsidRPr="009853BA">
        <w:rPr>
          <w:rFonts w:cstheme="minorHAnsi"/>
        </w:rPr>
        <w:tab/>
        <w:t>Licensee's annual report</w:t>
      </w:r>
    </w:p>
    <w:p w14:paraId="21C58119"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(1)</w:t>
      </w:r>
      <w:r w:rsidRPr="009853BA">
        <w:rPr>
          <w:rFonts w:cstheme="minorHAnsi"/>
        </w:rPr>
        <w:tab/>
        <w:t>As soon as practicable after the end of a financial year, the holder of a medically supervised injecting centre licence must prepare a report setting out how the operation of the licensed medically supervised injecting centre has advanced the object of this Part in that financial year.</w:t>
      </w:r>
    </w:p>
    <w:p w14:paraId="30F6537D"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(2)</w:t>
      </w:r>
      <w:r w:rsidRPr="009853BA">
        <w:rPr>
          <w:rFonts w:cstheme="minorHAnsi"/>
        </w:rPr>
        <w:tab/>
        <w:t>As soon as practicable after completing a report under subsection (1), the licensee must provide the report to the Minister.</w:t>
      </w:r>
    </w:p>
    <w:p w14:paraId="74EDADD3"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(3)</w:t>
      </w:r>
      <w:r w:rsidRPr="009853BA">
        <w:rPr>
          <w:rFonts w:cstheme="minorHAnsi"/>
        </w:rPr>
        <w:tab/>
        <w:t>The Minister must cause a copy of a report under subsection (1) to be laid before each House of the Parliament within 3 sitting days of that House after receiving it.".'.</w:t>
      </w:r>
    </w:p>
    <w:p w14:paraId="218A0654" w14:textId="77777777" w:rsidR="00EC210E" w:rsidRPr="009853BA" w:rsidRDefault="00EC210E" w:rsidP="00EC210E">
      <w:pPr>
        <w:pStyle w:val="NormalBlock1st-italics"/>
        <w:spacing w:before="0"/>
        <w:ind w:left="0" w:firstLine="0"/>
        <w:rPr>
          <w:rFonts w:cstheme="minorHAnsi"/>
          <w:u w:val="single"/>
        </w:rPr>
      </w:pPr>
    </w:p>
    <w:p w14:paraId="3E948AE0" w14:textId="05610F87" w:rsidR="00EC210E" w:rsidRPr="009853BA" w:rsidRDefault="00EC210E" w:rsidP="00EC210E">
      <w:pPr>
        <w:pStyle w:val="NormalBlock1st-italics"/>
        <w:spacing w:before="0"/>
        <w:ind w:left="0" w:firstLine="0"/>
        <w:rPr>
          <w:rFonts w:cstheme="minorHAnsi"/>
          <w:u w:val="single"/>
        </w:rPr>
      </w:pPr>
      <w:r w:rsidRPr="009853BA">
        <w:rPr>
          <w:rFonts w:cstheme="minorHAnsi"/>
          <w:u w:val="single"/>
        </w:rPr>
        <w:t>Amendments circulated by David Ettershank (DE</w:t>
      </w:r>
      <w:r w:rsidR="009853BA" w:rsidRPr="009853BA">
        <w:rPr>
          <w:rFonts w:cstheme="minorHAnsi"/>
          <w:u w:val="single"/>
        </w:rPr>
        <w:t>01C</w:t>
      </w:r>
      <w:r w:rsidRPr="009853BA">
        <w:rPr>
          <w:rFonts w:cstheme="minorHAnsi"/>
          <w:u w:val="single"/>
        </w:rPr>
        <w:t>)</w:t>
      </w:r>
    </w:p>
    <w:p w14:paraId="6CBAF393"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after line 4 insert—</w:t>
      </w:r>
    </w:p>
    <w:p w14:paraId="5B1F3042"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'(aa)</w:t>
      </w:r>
      <w:r w:rsidRPr="009853BA">
        <w:rPr>
          <w:rFonts w:cstheme="minorHAnsi"/>
        </w:rPr>
        <w:tab/>
        <w:t>to provide for a change in terminology from "medically supervised injecting centre" to "overdose prevention and recovery centre"; and'.</w:t>
      </w:r>
    </w:p>
    <w:p w14:paraId="568B3682"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lines 5 and 6, omit "medically supervised injecting" and insert "overdose prevention and recovery".</w:t>
      </w:r>
    </w:p>
    <w:p w14:paraId="35B6ED99"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lines 8 and 9, omit "a medically supervised injecting" and insert "an overdose prevention and recovery".</w:t>
      </w:r>
    </w:p>
    <w:p w14:paraId="45C5CE4A"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2, lines 7 and 8, omit "medically supervised injecting" and insert "overdose prevention and recovery".</w:t>
      </w:r>
    </w:p>
    <w:p w14:paraId="5087C034"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2, line 13, omit "medically supervised injecting" and insert "overdose prevention and recovery".</w:t>
      </w:r>
    </w:p>
    <w:p w14:paraId="02E56422"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2, lines 28 and 29, omit "a medically supervised injecting" and insert "an overdose prevention and recovery".</w:t>
      </w:r>
    </w:p>
    <w:p w14:paraId="353F2CA4"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lastRenderedPageBreak/>
        <w:t>Clause 1, page 2, line 32, omit "medically supervised injecting" and insert "overdose prevention and recovery".</w:t>
      </w:r>
    </w:p>
    <w:p w14:paraId="53A06393"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3, line 2, omit "medically supervised injecting" and insert "overdose prevention and recovery".</w:t>
      </w:r>
    </w:p>
    <w:p w14:paraId="4B18E0A2"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3, line 7, omit "medically supervised injecting" and insert "overdose prevention and recovery".</w:t>
      </w:r>
    </w:p>
    <w:p w14:paraId="146E85B7"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3, lines 10 and 11, omit "medically supervised injecting" and insert "overdose prevention and recovery".</w:t>
      </w:r>
    </w:p>
    <w:p w14:paraId="6F0C6F4E"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 page 3, lines 13 and 14, omit "a medically supervised injecting" and insert "an overdose prevention and recovery".</w:t>
      </w:r>
    </w:p>
    <w:p w14:paraId="4B16FB85" w14:textId="77777777" w:rsidR="00EC210E" w:rsidRPr="009853BA" w:rsidRDefault="00EC210E" w:rsidP="00EC210E">
      <w:pPr>
        <w:jc w:val="center"/>
        <w:rPr>
          <w:rFonts w:cstheme="minorHAnsi"/>
          <w:sz w:val="22"/>
        </w:rPr>
      </w:pPr>
      <w:r w:rsidRPr="009853BA">
        <w:rPr>
          <w:rFonts w:cstheme="minorHAnsi"/>
          <w:sz w:val="22"/>
        </w:rPr>
        <w:t>NEW CLAUSES</w:t>
      </w:r>
    </w:p>
    <w:p w14:paraId="4BBC04A4"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Insert the following New Part after Part 1—</w:t>
      </w:r>
    </w:p>
    <w:p w14:paraId="070AF3EE" w14:textId="77777777" w:rsidR="00EC210E" w:rsidRPr="00CB52EE" w:rsidRDefault="00EC210E" w:rsidP="00EC210E">
      <w:pPr>
        <w:pStyle w:val="AmendHeading-PART"/>
        <w:rPr>
          <w:rFonts w:asciiTheme="minorHAnsi" w:hAnsiTheme="minorHAnsi" w:cstheme="minorHAnsi"/>
          <w:caps w:val="0"/>
          <w:sz w:val="26"/>
          <w:szCs w:val="26"/>
        </w:rPr>
      </w:pPr>
      <w:r w:rsidRPr="00CB52EE">
        <w:rPr>
          <w:rFonts w:asciiTheme="minorHAnsi" w:hAnsiTheme="minorHAnsi" w:cstheme="minorHAnsi"/>
          <w:b w:val="0"/>
          <w:caps w:val="0"/>
          <w:sz w:val="26"/>
          <w:szCs w:val="26"/>
        </w:rPr>
        <w:t>'</w:t>
      </w:r>
      <w:r w:rsidRPr="00CB52EE">
        <w:rPr>
          <w:rFonts w:asciiTheme="minorHAnsi" w:hAnsiTheme="minorHAnsi" w:cstheme="minorHAnsi"/>
          <w:caps w:val="0"/>
          <w:sz w:val="26"/>
          <w:szCs w:val="26"/>
        </w:rPr>
        <w:t>Part 1A—Change of terminology</w:t>
      </w:r>
    </w:p>
    <w:p w14:paraId="4A3C9799" w14:textId="77777777" w:rsidR="00EC210E" w:rsidRPr="009853BA" w:rsidRDefault="00EC210E" w:rsidP="00EC210E">
      <w:pPr>
        <w:pStyle w:val="AmendHeading1s"/>
        <w:tabs>
          <w:tab w:val="right" w:pos="1701"/>
        </w:tabs>
        <w:ind w:left="1871" w:hanging="1871"/>
        <w:rPr>
          <w:rFonts w:cstheme="minorHAnsi"/>
        </w:rPr>
      </w:pPr>
      <w:r w:rsidRPr="009853BA">
        <w:rPr>
          <w:rFonts w:cstheme="minorHAnsi"/>
        </w:rPr>
        <w:tab/>
        <w:t>3A</w:t>
      </w:r>
      <w:r w:rsidRPr="009853BA">
        <w:rPr>
          <w:rFonts w:cstheme="minorHAnsi"/>
        </w:rPr>
        <w:tab/>
        <w:t>References to medically supervised injecting centre</w:t>
      </w:r>
    </w:p>
    <w:p w14:paraId="1190B3E2"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w:t>
      </w:r>
      <w:r w:rsidRPr="009853BA">
        <w:rPr>
          <w:rFonts w:cstheme="minorHAnsi"/>
        </w:rPr>
        <w:tab/>
        <w:t>In section 4(1) of the Principal Act—</w:t>
      </w:r>
    </w:p>
    <w:p w14:paraId="77519CC5"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in the definition of </w:t>
      </w:r>
      <w:r w:rsidRPr="009853BA">
        <w:rPr>
          <w:rFonts w:cstheme="minorHAnsi"/>
          <w:b/>
          <w:i/>
        </w:rPr>
        <w:t>director</w:t>
      </w:r>
      <w:r w:rsidRPr="009853BA">
        <w:rPr>
          <w:rFonts w:cstheme="minorHAnsi"/>
        </w:rPr>
        <w:t xml:space="preserve">, for "licensed medically supervised injecting centre," </w:t>
      </w:r>
      <w:r w:rsidRPr="009853BA">
        <w:rPr>
          <w:rFonts w:cstheme="minorHAnsi"/>
          <w:b/>
        </w:rPr>
        <w:t>substitute</w:t>
      </w:r>
      <w:r w:rsidRPr="009853BA">
        <w:rPr>
          <w:rFonts w:cstheme="minorHAnsi"/>
        </w:rPr>
        <w:t xml:space="preserve"> "licensed overdose prevention and recovery centre,</w:t>
      </w:r>
      <w:proofErr w:type="gramStart"/>
      <w:r w:rsidRPr="009853BA">
        <w:rPr>
          <w:rFonts w:cstheme="minorHAnsi"/>
        </w:rPr>
        <w:t>";</w:t>
      </w:r>
      <w:proofErr w:type="gramEnd"/>
    </w:p>
    <w:p w14:paraId="10F83033"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the definition of </w:t>
      </w:r>
      <w:r w:rsidRPr="009853BA">
        <w:rPr>
          <w:rFonts w:cstheme="minorHAnsi"/>
          <w:b/>
          <w:i/>
        </w:rPr>
        <w:t>medically supervised injecting centre licence</w:t>
      </w:r>
      <w:r w:rsidRPr="009853BA">
        <w:rPr>
          <w:rFonts w:cstheme="minorHAnsi"/>
        </w:rPr>
        <w:t xml:space="preserve"> is </w:t>
      </w:r>
      <w:proofErr w:type="gramStart"/>
      <w:r w:rsidRPr="009853BA">
        <w:rPr>
          <w:rFonts w:cstheme="minorHAnsi"/>
          <w:b/>
        </w:rPr>
        <w:t>repealed</w:t>
      </w:r>
      <w:r w:rsidRPr="009853BA">
        <w:rPr>
          <w:rFonts w:cstheme="minorHAnsi"/>
        </w:rPr>
        <w:t>;</w:t>
      </w:r>
      <w:proofErr w:type="gramEnd"/>
    </w:p>
    <w:p w14:paraId="1C5DC71B"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(c)</w:t>
      </w:r>
      <w:r w:rsidRPr="009853BA">
        <w:rPr>
          <w:rFonts w:cstheme="minorHAnsi"/>
        </w:rPr>
        <w:tab/>
      </w:r>
      <w:r w:rsidRPr="009853BA">
        <w:rPr>
          <w:rFonts w:cstheme="minorHAnsi"/>
          <w:b/>
        </w:rPr>
        <w:t>insert</w:t>
      </w:r>
      <w:r w:rsidRPr="009853BA">
        <w:rPr>
          <w:rFonts w:cstheme="minorHAnsi"/>
        </w:rPr>
        <w:t xml:space="preserve"> the following definition—</w:t>
      </w:r>
    </w:p>
    <w:p w14:paraId="54AC2196" w14:textId="77777777" w:rsidR="00EC210E" w:rsidRPr="009853BA" w:rsidRDefault="00EC210E" w:rsidP="00EC210E">
      <w:pPr>
        <w:pStyle w:val="AmendDefinition2"/>
        <w:rPr>
          <w:rFonts w:asciiTheme="minorHAnsi" w:hAnsiTheme="minorHAnsi" w:cstheme="minorHAnsi"/>
          <w:sz w:val="22"/>
          <w:szCs w:val="22"/>
        </w:rPr>
      </w:pPr>
      <w:r w:rsidRPr="009853BA">
        <w:rPr>
          <w:rFonts w:asciiTheme="minorHAnsi" w:hAnsiTheme="minorHAnsi" w:cstheme="minorHAnsi"/>
          <w:sz w:val="22"/>
          <w:szCs w:val="22"/>
        </w:rPr>
        <w:t>"</w:t>
      </w:r>
      <w:proofErr w:type="gramStart"/>
      <w:r w:rsidRPr="009853BA">
        <w:rPr>
          <w:rFonts w:asciiTheme="minorHAnsi" w:hAnsiTheme="minorHAnsi" w:cstheme="minorHAnsi"/>
          <w:b/>
          <w:i/>
          <w:sz w:val="22"/>
          <w:szCs w:val="22"/>
        </w:rPr>
        <w:t>overdose</w:t>
      </w:r>
      <w:proofErr w:type="gramEnd"/>
      <w:r w:rsidRPr="009853BA">
        <w:rPr>
          <w:rFonts w:asciiTheme="minorHAnsi" w:hAnsiTheme="minorHAnsi" w:cstheme="minorHAnsi"/>
          <w:b/>
          <w:i/>
          <w:sz w:val="22"/>
          <w:szCs w:val="22"/>
        </w:rPr>
        <w:t xml:space="preserve"> prevention and recovery centre licence</w:t>
      </w:r>
      <w:r w:rsidRPr="009853BA">
        <w:rPr>
          <w:rFonts w:asciiTheme="minorHAnsi" w:hAnsiTheme="minorHAnsi" w:cstheme="minorHAnsi"/>
          <w:sz w:val="22"/>
          <w:szCs w:val="22"/>
        </w:rPr>
        <w:t xml:space="preserve"> means a licence issued under section 55C;";</w:t>
      </w:r>
    </w:p>
    <w:p w14:paraId="6A915BF8"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(d)</w:t>
      </w:r>
      <w:r w:rsidRPr="009853BA">
        <w:rPr>
          <w:rFonts w:cstheme="minorHAnsi"/>
        </w:rPr>
        <w:tab/>
        <w:t xml:space="preserve">in the definition of </w:t>
      </w:r>
      <w:r w:rsidRPr="009853BA">
        <w:rPr>
          <w:rFonts w:cstheme="minorHAnsi"/>
          <w:b/>
          <w:i/>
        </w:rPr>
        <w:t>staff</w:t>
      </w:r>
      <w:r w:rsidRPr="009853BA">
        <w:rPr>
          <w:rFonts w:cstheme="minorHAnsi"/>
        </w:rPr>
        <w:t xml:space="preserve">, in paragraphs (a) and (b), for "licensed medically supervised injecting centre" </w:t>
      </w:r>
      <w:r w:rsidRPr="009853BA">
        <w:rPr>
          <w:rFonts w:cstheme="minorHAnsi"/>
          <w:b/>
        </w:rPr>
        <w:t>substitute</w:t>
      </w:r>
      <w:r w:rsidRPr="009853BA">
        <w:rPr>
          <w:rFonts w:cstheme="minorHAnsi"/>
        </w:rPr>
        <w:t xml:space="preserve"> "licensed overdose prevention and recovery centre</w:t>
      </w:r>
      <w:proofErr w:type="gramStart"/>
      <w:r w:rsidRPr="009853BA">
        <w:rPr>
          <w:rFonts w:cstheme="minorHAnsi"/>
        </w:rPr>
        <w:t>";</w:t>
      </w:r>
      <w:proofErr w:type="gramEnd"/>
    </w:p>
    <w:p w14:paraId="6582292F"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(e)</w:t>
      </w:r>
      <w:r w:rsidRPr="009853BA">
        <w:rPr>
          <w:rFonts w:cstheme="minorHAnsi"/>
        </w:rPr>
        <w:tab/>
        <w:t xml:space="preserve">in the definition of </w:t>
      </w:r>
      <w:r w:rsidRPr="009853BA">
        <w:rPr>
          <w:rFonts w:cstheme="minorHAnsi"/>
          <w:b/>
          <w:i/>
        </w:rPr>
        <w:t>supervisor</w:t>
      </w:r>
      <w:r w:rsidRPr="009853BA">
        <w:rPr>
          <w:rFonts w:cstheme="minorHAnsi"/>
        </w:rPr>
        <w:t xml:space="preserve">,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4D72E616"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w:t>
      </w:r>
      <w:r w:rsidRPr="009853BA">
        <w:rPr>
          <w:rFonts w:cstheme="minorHAnsi"/>
        </w:rPr>
        <w:tab/>
        <w:t>In section 42(</w:t>
      </w:r>
      <w:proofErr w:type="gramStart"/>
      <w:r w:rsidRPr="009853BA">
        <w:rPr>
          <w:rFonts w:cstheme="minorHAnsi"/>
        </w:rPr>
        <w:t>1)(</w:t>
      </w:r>
      <w:proofErr w:type="gramEnd"/>
      <w:r w:rsidRPr="009853BA">
        <w:rPr>
          <w:rFonts w:cstheme="minorHAnsi"/>
        </w:rPr>
        <w:t>ad) of the Principal Act—</w:t>
      </w:r>
    </w:p>
    <w:p w14:paraId="4BF1B70D"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for "a medically supervised injecting centre licence" </w:t>
      </w:r>
      <w:r w:rsidRPr="009853BA">
        <w:rPr>
          <w:rFonts w:cstheme="minorHAnsi"/>
          <w:b/>
        </w:rPr>
        <w:t>substitute</w:t>
      </w:r>
      <w:r w:rsidRPr="009853BA">
        <w:rPr>
          <w:rFonts w:cstheme="minorHAnsi"/>
        </w:rPr>
        <w:t xml:space="preserve"> "an overdose prevention and recovery centre licence</w:t>
      </w:r>
      <w:proofErr w:type="gramStart"/>
      <w:r w:rsidRPr="009853BA">
        <w:rPr>
          <w:rFonts w:cstheme="minorHAnsi"/>
        </w:rPr>
        <w:t>";</w:t>
      </w:r>
      <w:proofErr w:type="gramEnd"/>
    </w:p>
    <w:p w14:paraId="13085E7E"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for "licensed medically supervised injecting centre" </w:t>
      </w:r>
      <w:r w:rsidRPr="009853BA">
        <w:rPr>
          <w:rFonts w:cstheme="minorHAnsi"/>
          <w:b/>
        </w:rPr>
        <w:t>substitute</w:t>
      </w:r>
      <w:r w:rsidRPr="009853BA">
        <w:rPr>
          <w:rFonts w:cstheme="minorHAnsi"/>
        </w:rPr>
        <w:t xml:space="preserve"> "licensed overdose prevention and recovery centre</w:t>
      </w:r>
      <w:proofErr w:type="gramStart"/>
      <w:r w:rsidRPr="009853BA">
        <w:rPr>
          <w:rFonts w:cstheme="minorHAnsi"/>
        </w:rPr>
        <w:t>";</w:t>
      </w:r>
      <w:proofErr w:type="gramEnd"/>
    </w:p>
    <w:p w14:paraId="431DC969"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(c)</w:t>
      </w:r>
      <w:r w:rsidRPr="009853BA">
        <w:rPr>
          <w:rFonts w:cstheme="minorHAnsi"/>
        </w:rPr>
        <w:tab/>
        <w:t xml:space="preserve">for "the medically supervised injecting centre licence" </w:t>
      </w:r>
      <w:r w:rsidRPr="009853BA">
        <w:rPr>
          <w:rFonts w:cstheme="minorHAnsi"/>
          <w:b/>
        </w:rPr>
        <w:t>substitute</w:t>
      </w:r>
      <w:r w:rsidRPr="009853BA">
        <w:rPr>
          <w:rFonts w:cstheme="minorHAnsi"/>
        </w:rPr>
        <w:t xml:space="preserve"> "the overdose prevention and recovery centre licence".</w:t>
      </w:r>
    </w:p>
    <w:p w14:paraId="68C49F7A"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(3)</w:t>
      </w:r>
      <w:r w:rsidRPr="009853BA">
        <w:rPr>
          <w:rFonts w:cstheme="minorHAnsi"/>
        </w:rPr>
        <w:tab/>
        <w:t>In section 55A of the Principal Act—</w:t>
      </w:r>
    </w:p>
    <w:p w14:paraId="5A26FF75"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for "a medically supervised injecting centre" </w:t>
      </w:r>
      <w:r w:rsidRPr="009853BA">
        <w:rPr>
          <w:rFonts w:cstheme="minorHAnsi"/>
          <w:b/>
        </w:rPr>
        <w:t>substitute</w:t>
      </w:r>
      <w:r w:rsidRPr="009853BA">
        <w:rPr>
          <w:rFonts w:cstheme="minorHAnsi"/>
        </w:rPr>
        <w:t xml:space="preserve"> "an overdose prevention and recovery centre</w:t>
      </w:r>
      <w:proofErr w:type="gramStart"/>
      <w:r w:rsidRPr="009853BA">
        <w:rPr>
          <w:rFonts w:cstheme="minorHAnsi"/>
        </w:rPr>
        <w:t>";</w:t>
      </w:r>
      <w:proofErr w:type="gramEnd"/>
    </w:p>
    <w:p w14:paraId="25231A2D"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lastRenderedPageBreak/>
        <w:tab/>
        <w:t>(b)</w:t>
      </w:r>
      <w:r w:rsidRPr="009853BA">
        <w:rPr>
          <w:rFonts w:cstheme="minorHAnsi"/>
        </w:rPr>
        <w:tab/>
        <w:t xml:space="preserve">in paragraphs (b), (d), (e) and (f),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4EAFEEB0"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(4)</w:t>
      </w:r>
      <w:r w:rsidRPr="009853BA">
        <w:rPr>
          <w:rFonts w:cstheme="minorHAnsi"/>
        </w:rPr>
        <w:tab/>
        <w:t>In the heading to section 55B of the Principal Act, for "</w:t>
      </w:r>
      <w:r w:rsidRPr="009853BA">
        <w:rPr>
          <w:rFonts w:cstheme="minorHAnsi"/>
          <w:b/>
        </w:rPr>
        <w:t>licensed medically supervised injecting centre</w:t>
      </w:r>
      <w:r w:rsidRPr="009853BA">
        <w:rPr>
          <w:rFonts w:cstheme="minorHAnsi"/>
        </w:rPr>
        <w:t xml:space="preserve">" </w:t>
      </w:r>
      <w:r w:rsidRPr="009853BA">
        <w:rPr>
          <w:rFonts w:cstheme="minorHAnsi"/>
          <w:b/>
        </w:rPr>
        <w:t>substitute</w:t>
      </w:r>
      <w:r w:rsidRPr="009853BA">
        <w:rPr>
          <w:rFonts w:cstheme="minorHAnsi"/>
        </w:rPr>
        <w:t xml:space="preserve"> "</w:t>
      </w:r>
      <w:r w:rsidRPr="009853BA">
        <w:rPr>
          <w:rFonts w:cstheme="minorHAnsi"/>
          <w:b/>
        </w:rPr>
        <w:t>licensed overdose prevention and recovery centre</w:t>
      </w:r>
      <w:r w:rsidRPr="009853BA">
        <w:rPr>
          <w:rFonts w:cstheme="minorHAnsi"/>
        </w:rPr>
        <w:t>".</w:t>
      </w:r>
    </w:p>
    <w:p w14:paraId="4E64B492"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(5)</w:t>
      </w:r>
      <w:r w:rsidRPr="009853BA">
        <w:rPr>
          <w:rFonts w:cstheme="minorHAnsi"/>
        </w:rPr>
        <w:tab/>
        <w:t>In section 55</w:t>
      </w:r>
      <w:proofErr w:type="gramStart"/>
      <w:r w:rsidRPr="009853BA">
        <w:rPr>
          <w:rFonts w:cstheme="minorHAnsi"/>
        </w:rPr>
        <w:t>B(</w:t>
      </w:r>
      <w:proofErr w:type="gramEnd"/>
      <w:r w:rsidRPr="009853BA">
        <w:rPr>
          <w:rFonts w:cstheme="minorHAnsi"/>
        </w:rPr>
        <w:t>1) of the Principal Act—</w:t>
      </w:r>
    </w:p>
    <w:p w14:paraId="08702EB1"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for "licensed medically supervised injecting centre" </w:t>
      </w:r>
      <w:r w:rsidRPr="009853BA">
        <w:rPr>
          <w:rFonts w:cstheme="minorHAnsi"/>
          <w:b/>
        </w:rPr>
        <w:t>substitute</w:t>
      </w:r>
      <w:r w:rsidRPr="009853BA">
        <w:rPr>
          <w:rFonts w:cstheme="minorHAnsi"/>
        </w:rPr>
        <w:t xml:space="preserve"> "licensed overdose prevention and recovery centre</w:t>
      </w:r>
      <w:proofErr w:type="gramStart"/>
      <w:r w:rsidRPr="009853BA">
        <w:rPr>
          <w:rFonts w:cstheme="minorHAnsi"/>
        </w:rPr>
        <w:t>";</w:t>
      </w:r>
      <w:proofErr w:type="gramEnd"/>
    </w:p>
    <w:p w14:paraId="52BBF41F"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in paragraph (a)(iii), for "medically supervised injecting centre licence" </w:t>
      </w:r>
      <w:r w:rsidRPr="009853BA">
        <w:rPr>
          <w:rFonts w:cstheme="minorHAnsi"/>
          <w:b/>
        </w:rPr>
        <w:t>substitute</w:t>
      </w:r>
      <w:r w:rsidRPr="009853BA">
        <w:rPr>
          <w:rFonts w:cstheme="minorHAnsi"/>
        </w:rPr>
        <w:t xml:space="preserve"> "overdose prevention and recovery centre licence".</w:t>
      </w:r>
    </w:p>
    <w:p w14:paraId="0F912F78"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(6)</w:t>
      </w:r>
      <w:r w:rsidRPr="009853BA">
        <w:rPr>
          <w:rFonts w:cstheme="minorHAnsi"/>
        </w:rPr>
        <w:tab/>
        <w:t>In section 55</w:t>
      </w:r>
      <w:proofErr w:type="gramStart"/>
      <w:r w:rsidRPr="009853BA">
        <w:rPr>
          <w:rFonts w:cstheme="minorHAnsi"/>
        </w:rPr>
        <w:t>B(</w:t>
      </w:r>
      <w:proofErr w:type="gramEnd"/>
      <w:r w:rsidRPr="009853BA">
        <w:rPr>
          <w:rFonts w:cstheme="minorHAnsi"/>
        </w:rPr>
        <w:t xml:space="preserve">2) and (3)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4FD6B8C7"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(7)</w:t>
      </w:r>
      <w:r w:rsidRPr="009853BA">
        <w:rPr>
          <w:rFonts w:cstheme="minorHAnsi"/>
        </w:rPr>
        <w:tab/>
        <w:t>In section 55</w:t>
      </w:r>
      <w:proofErr w:type="gramStart"/>
      <w:r w:rsidRPr="009853BA">
        <w:rPr>
          <w:rFonts w:cstheme="minorHAnsi"/>
        </w:rPr>
        <w:t>B(</w:t>
      </w:r>
      <w:proofErr w:type="gramEnd"/>
      <w:r w:rsidRPr="009853BA">
        <w:rPr>
          <w:rFonts w:cstheme="minorHAnsi"/>
        </w:rPr>
        <w:t xml:space="preserve">4) of the Principal Act, for "licensed medically supervised injecting centre" (where twice occurring) </w:t>
      </w:r>
      <w:r w:rsidRPr="009853BA">
        <w:rPr>
          <w:rFonts w:cstheme="minorHAnsi"/>
          <w:b/>
        </w:rPr>
        <w:t>substitute</w:t>
      </w:r>
      <w:r w:rsidRPr="009853BA">
        <w:rPr>
          <w:rFonts w:cstheme="minorHAnsi"/>
        </w:rPr>
        <w:t xml:space="preserve"> "licensed overdose prevention and recovery centre".</w:t>
      </w:r>
    </w:p>
    <w:p w14:paraId="7B7B8E3E"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(8)</w:t>
      </w:r>
      <w:r w:rsidRPr="009853BA">
        <w:rPr>
          <w:rFonts w:cstheme="minorHAnsi"/>
        </w:rPr>
        <w:tab/>
        <w:t>In the heading to Division 2 of Part IIA of the Principal Act, for "</w:t>
      </w:r>
      <w:r w:rsidRPr="009853BA">
        <w:rPr>
          <w:rFonts w:cstheme="minorHAnsi"/>
          <w:b/>
        </w:rPr>
        <w:t>Medically supervised injecting centre</w:t>
      </w:r>
      <w:r w:rsidRPr="009853BA">
        <w:rPr>
          <w:rFonts w:cstheme="minorHAnsi"/>
        </w:rPr>
        <w:t xml:space="preserve">" </w:t>
      </w:r>
      <w:r w:rsidRPr="009853BA">
        <w:rPr>
          <w:rFonts w:cstheme="minorHAnsi"/>
          <w:b/>
        </w:rPr>
        <w:t>substitute</w:t>
      </w:r>
      <w:r w:rsidRPr="009853BA">
        <w:rPr>
          <w:rFonts w:cstheme="minorHAnsi"/>
        </w:rPr>
        <w:t xml:space="preserve"> "</w:t>
      </w:r>
      <w:r w:rsidRPr="009853BA">
        <w:rPr>
          <w:rFonts w:cstheme="minorHAnsi"/>
          <w:b/>
        </w:rPr>
        <w:t>Overdose prevention and recovery centre</w:t>
      </w:r>
      <w:r w:rsidRPr="009853BA">
        <w:rPr>
          <w:rFonts w:cstheme="minorHAnsi"/>
        </w:rPr>
        <w:t>".</w:t>
      </w:r>
    </w:p>
    <w:p w14:paraId="4E0CEC90"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(9)</w:t>
      </w:r>
      <w:r w:rsidRPr="009853BA">
        <w:rPr>
          <w:rFonts w:cstheme="minorHAnsi"/>
        </w:rPr>
        <w:tab/>
        <w:t>In the heading to section 55C of the Principal Act, for "</w:t>
      </w:r>
      <w:r w:rsidRPr="009853BA">
        <w:rPr>
          <w:rFonts w:cstheme="minorHAnsi"/>
          <w:b/>
        </w:rPr>
        <w:t>Medically supervised injecting centre</w:t>
      </w:r>
      <w:r w:rsidRPr="009853BA">
        <w:rPr>
          <w:rFonts w:cstheme="minorHAnsi"/>
        </w:rPr>
        <w:t xml:space="preserve">" </w:t>
      </w:r>
      <w:r w:rsidRPr="009853BA">
        <w:rPr>
          <w:rFonts w:cstheme="minorHAnsi"/>
          <w:b/>
        </w:rPr>
        <w:t>substitute</w:t>
      </w:r>
      <w:r w:rsidRPr="009853BA">
        <w:rPr>
          <w:rFonts w:cstheme="minorHAnsi"/>
        </w:rPr>
        <w:t xml:space="preserve"> "</w:t>
      </w:r>
      <w:r w:rsidRPr="009853BA">
        <w:rPr>
          <w:rFonts w:cstheme="minorHAnsi"/>
          <w:b/>
        </w:rPr>
        <w:t>Overdose prevention and recovery centre</w:t>
      </w:r>
      <w:r w:rsidRPr="009853BA">
        <w:rPr>
          <w:rFonts w:cstheme="minorHAnsi"/>
        </w:rPr>
        <w:t>".</w:t>
      </w:r>
    </w:p>
    <w:p w14:paraId="60DC3CE2"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(10)</w:t>
      </w:r>
      <w:r w:rsidRPr="009853BA">
        <w:rPr>
          <w:rFonts w:cstheme="minorHAnsi"/>
        </w:rPr>
        <w:tab/>
        <w:t>In the heading to section 55H of the Principal Act, for "</w:t>
      </w:r>
      <w:r w:rsidRPr="009853BA">
        <w:rPr>
          <w:rFonts w:cstheme="minorHAnsi"/>
          <w:b/>
        </w:rPr>
        <w:t>medically supervised injecting centre licence</w:t>
      </w:r>
      <w:r w:rsidRPr="009853BA">
        <w:rPr>
          <w:rFonts w:cstheme="minorHAnsi"/>
        </w:rPr>
        <w:t xml:space="preserve">" </w:t>
      </w:r>
      <w:r w:rsidRPr="009853BA">
        <w:rPr>
          <w:rFonts w:cstheme="minorHAnsi"/>
          <w:b/>
        </w:rPr>
        <w:t>substitute</w:t>
      </w:r>
      <w:r w:rsidRPr="009853BA">
        <w:rPr>
          <w:rFonts w:cstheme="minorHAnsi"/>
        </w:rPr>
        <w:t xml:space="preserve"> "</w:t>
      </w:r>
      <w:r w:rsidRPr="009853BA">
        <w:rPr>
          <w:rFonts w:cstheme="minorHAnsi"/>
          <w:b/>
        </w:rPr>
        <w:t>overdose prevention and recovery centre licence</w:t>
      </w:r>
      <w:r w:rsidRPr="009853BA">
        <w:rPr>
          <w:rFonts w:cstheme="minorHAnsi"/>
        </w:rPr>
        <w:t>".</w:t>
      </w:r>
    </w:p>
    <w:p w14:paraId="7C188B81"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(11)</w:t>
      </w:r>
      <w:r w:rsidRPr="009853BA">
        <w:rPr>
          <w:rFonts w:cstheme="minorHAnsi"/>
        </w:rPr>
        <w:tab/>
        <w:t xml:space="preserve">In section 55H(1)(a) and (c)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54ACD929"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(12)</w:t>
      </w:r>
      <w:r w:rsidRPr="009853BA">
        <w:rPr>
          <w:rFonts w:cstheme="minorHAnsi"/>
        </w:rPr>
        <w:tab/>
        <w:t xml:space="preserve">In section 55I(1)(a) of the Principal Act, for "a medically supervised injecting centre licence" </w:t>
      </w:r>
      <w:r w:rsidRPr="009853BA">
        <w:rPr>
          <w:rFonts w:cstheme="minorHAnsi"/>
          <w:b/>
        </w:rPr>
        <w:t>substitute</w:t>
      </w:r>
      <w:r w:rsidRPr="009853BA">
        <w:rPr>
          <w:rFonts w:cstheme="minorHAnsi"/>
        </w:rPr>
        <w:t xml:space="preserve"> "an overdose prevention and recovery centre licence".</w:t>
      </w:r>
    </w:p>
    <w:p w14:paraId="0613D922"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(13)</w:t>
      </w:r>
      <w:r w:rsidRPr="009853BA">
        <w:rPr>
          <w:rFonts w:cstheme="minorHAnsi"/>
        </w:rPr>
        <w:tab/>
        <w:t xml:space="preserve">In section 55I(2)(b) of the Principal Act, for "medically supervised injecting centre licence" </w:t>
      </w:r>
      <w:r w:rsidRPr="009853BA">
        <w:rPr>
          <w:rFonts w:cstheme="minorHAnsi"/>
          <w:b/>
        </w:rPr>
        <w:t>substitute</w:t>
      </w:r>
      <w:r w:rsidRPr="009853BA">
        <w:rPr>
          <w:rFonts w:cstheme="minorHAnsi"/>
        </w:rPr>
        <w:t xml:space="preserve"> "overdose prevention and recovery centre licence".</w:t>
      </w:r>
    </w:p>
    <w:p w14:paraId="427D9BA8"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(14)</w:t>
      </w:r>
      <w:r w:rsidRPr="009853BA">
        <w:rPr>
          <w:rFonts w:cstheme="minorHAnsi"/>
        </w:rPr>
        <w:tab/>
        <w:t>In the note at the foot of section 55</w:t>
      </w:r>
      <w:proofErr w:type="gramStart"/>
      <w:r w:rsidRPr="009853BA">
        <w:rPr>
          <w:rFonts w:cstheme="minorHAnsi"/>
        </w:rPr>
        <w:t>I(</w:t>
      </w:r>
      <w:proofErr w:type="gramEnd"/>
      <w:r w:rsidRPr="009853BA">
        <w:rPr>
          <w:rFonts w:cstheme="minorHAnsi"/>
        </w:rPr>
        <w:t xml:space="preserve">2) of the Principal Act, for "medically supervised injecting centre licence" </w:t>
      </w:r>
      <w:r w:rsidRPr="009853BA">
        <w:rPr>
          <w:rFonts w:cstheme="minorHAnsi"/>
          <w:b/>
        </w:rPr>
        <w:t>substitute</w:t>
      </w:r>
      <w:r w:rsidRPr="009853BA">
        <w:rPr>
          <w:rFonts w:cstheme="minorHAnsi"/>
        </w:rPr>
        <w:t xml:space="preserve"> "overdose prevention and recovery centre licence".</w:t>
      </w:r>
    </w:p>
    <w:p w14:paraId="67C95F9C"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(15)</w:t>
      </w:r>
      <w:r w:rsidRPr="009853BA">
        <w:rPr>
          <w:rFonts w:cstheme="minorHAnsi"/>
        </w:rPr>
        <w:tab/>
        <w:t>In section 55</w:t>
      </w:r>
      <w:proofErr w:type="gramStart"/>
      <w:r w:rsidRPr="009853BA">
        <w:rPr>
          <w:rFonts w:cstheme="minorHAnsi"/>
        </w:rPr>
        <w:t>I(</w:t>
      </w:r>
      <w:proofErr w:type="gramEnd"/>
      <w:r w:rsidRPr="009853BA">
        <w:rPr>
          <w:rFonts w:cstheme="minorHAnsi"/>
        </w:rPr>
        <w:t xml:space="preserve">3) of the Principal Act, for "medically supervised injecting centre licence" </w:t>
      </w:r>
      <w:r w:rsidRPr="009853BA">
        <w:rPr>
          <w:rFonts w:cstheme="minorHAnsi"/>
          <w:b/>
        </w:rPr>
        <w:t>substitute</w:t>
      </w:r>
      <w:r w:rsidRPr="009853BA">
        <w:rPr>
          <w:rFonts w:cstheme="minorHAnsi"/>
        </w:rPr>
        <w:t xml:space="preserve"> "overdose prevention and recovery centre licence".</w:t>
      </w:r>
    </w:p>
    <w:p w14:paraId="3365CCDF"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lastRenderedPageBreak/>
        <w:tab/>
        <w:t>(16)</w:t>
      </w:r>
      <w:r w:rsidRPr="009853BA">
        <w:rPr>
          <w:rFonts w:cstheme="minorHAnsi"/>
        </w:rPr>
        <w:tab/>
        <w:t xml:space="preserve">In section 55J(a)(ii)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637161BF"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(17)</w:t>
      </w:r>
      <w:r w:rsidRPr="009853BA">
        <w:rPr>
          <w:rFonts w:cstheme="minorHAnsi"/>
        </w:rPr>
        <w:tab/>
        <w:t>In section 55</w:t>
      </w:r>
      <w:proofErr w:type="gramStart"/>
      <w:r w:rsidRPr="009853BA">
        <w:rPr>
          <w:rFonts w:cstheme="minorHAnsi"/>
        </w:rPr>
        <w:t>K(</w:t>
      </w:r>
      <w:proofErr w:type="gramEnd"/>
      <w:r w:rsidRPr="009853BA">
        <w:rPr>
          <w:rFonts w:cstheme="minorHAnsi"/>
        </w:rPr>
        <w:t xml:space="preserve">1)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0FBFDB52"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(18)</w:t>
      </w:r>
      <w:r w:rsidRPr="009853BA">
        <w:rPr>
          <w:rFonts w:cstheme="minorHAnsi"/>
        </w:rPr>
        <w:tab/>
        <w:t>In section 55</w:t>
      </w:r>
      <w:proofErr w:type="gramStart"/>
      <w:r w:rsidRPr="009853BA">
        <w:rPr>
          <w:rFonts w:cstheme="minorHAnsi"/>
        </w:rPr>
        <w:t>L(</w:t>
      </w:r>
      <w:proofErr w:type="gramEnd"/>
      <w:r w:rsidRPr="009853BA">
        <w:rPr>
          <w:rFonts w:cstheme="minorHAnsi"/>
        </w:rPr>
        <w:t xml:space="preserve">1) and (3)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4E4D80BA"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(19)</w:t>
      </w:r>
      <w:r w:rsidRPr="009853BA">
        <w:rPr>
          <w:rFonts w:cstheme="minorHAnsi"/>
        </w:rPr>
        <w:tab/>
        <w:t xml:space="preserve">In section 55M(a) and (b)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0E50324B"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(20)</w:t>
      </w:r>
      <w:r w:rsidRPr="009853BA">
        <w:rPr>
          <w:rFonts w:cstheme="minorHAnsi"/>
        </w:rPr>
        <w:tab/>
        <w:t xml:space="preserve">In section 55N(2)(b) and (3)(a)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35A62F1A"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(21)</w:t>
      </w:r>
      <w:r w:rsidRPr="009853BA">
        <w:rPr>
          <w:rFonts w:cstheme="minorHAnsi"/>
        </w:rPr>
        <w:tab/>
        <w:t xml:space="preserve">In section 55O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4369D9B4"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(22)</w:t>
      </w:r>
      <w:r w:rsidRPr="009853BA">
        <w:rPr>
          <w:rFonts w:cstheme="minorHAnsi"/>
        </w:rPr>
        <w:tab/>
        <w:t xml:space="preserve">In section 55Q(1)(a), (f) and (g) of the Principal Act, for "licensed medically supervised injecting centre" </w:t>
      </w:r>
      <w:r w:rsidRPr="009853BA">
        <w:rPr>
          <w:rFonts w:cstheme="minorHAnsi"/>
          <w:b/>
        </w:rPr>
        <w:t>substitute</w:t>
      </w:r>
      <w:r w:rsidRPr="009853BA">
        <w:rPr>
          <w:rFonts w:cstheme="minorHAnsi"/>
        </w:rPr>
        <w:t xml:space="preserve"> "licensed overdose prevention and recovery centre".</w:t>
      </w:r>
    </w:p>
    <w:p w14:paraId="4ED19F63"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(23)</w:t>
      </w:r>
      <w:r w:rsidRPr="009853BA">
        <w:rPr>
          <w:rFonts w:cstheme="minorHAnsi"/>
        </w:rPr>
        <w:tab/>
        <w:t xml:space="preserve">In section 118(8) of the Principal Act, for "a medically supervised injecting centre licence" </w:t>
      </w:r>
      <w:r w:rsidRPr="009853BA">
        <w:rPr>
          <w:rFonts w:cstheme="minorHAnsi"/>
          <w:b/>
        </w:rPr>
        <w:t>substitute</w:t>
      </w:r>
      <w:r w:rsidRPr="009853BA">
        <w:rPr>
          <w:rFonts w:cstheme="minorHAnsi"/>
        </w:rPr>
        <w:t xml:space="preserve"> "an overdose prevention and recovery centre licence".</w:t>
      </w:r>
    </w:p>
    <w:p w14:paraId="5ADC805D"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(24)</w:t>
      </w:r>
      <w:r w:rsidRPr="009853BA">
        <w:rPr>
          <w:rFonts w:cstheme="minorHAnsi"/>
        </w:rPr>
        <w:tab/>
        <w:t>In section 119(</w:t>
      </w:r>
      <w:proofErr w:type="spellStart"/>
      <w:r w:rsidRPr="009853BA">
        <w:rPr>
          <w:rFonts w:cstheme="minorHAnsi"/>
        </w:rPr>
        <w:t>eb</w:t>
      </w:r>
      <w:proofErr w:type="spellEnd"/>
      <w:r w:rsidRPr="009853BA">
        <w:rPr>
          <w:rFonts w:cstheme="minorHAnsi"/>
        </w:rPr>
        <w:t xml:space="preserve">) of the Principal Act, for "licensed medically supervised injecting centre" (where twice occurring) </w:t>
      </w:r>
      <w:r w:rsidRPr="009853BA">
        <w:rPr>
          <w:rFonts w:cstheme="minorHAnsi"/>
          <w:b/>
        </w:rPr>
        <w:t>substitute</w:t>
      </w:r>
      <w:r w:rsidRPr="009853BA">
        <w:rPr>
          <w:rFonts w:cstheme="minorHAnsi"/>
        </w:rPr>
        <w:t xml:space="preserve"> "licensed overdose prevention and recovery centre".</w:t>
      </w:r>
    </w:p>
    <w:p w14:paraId="58356319" w14:textId="77777777" w:rsidR="00EC210E" w:rsidRPr="009853BA" w:rsidRDefault="00EC210E" w:rsidP="00EC210E">
      <w:pPr>
        <w:pStyle w:val="AmendHeading1s"/>
        <w:tabs>
          <w:tab w:val="right" w:pos="1701"/>
        </w:tabs>
        <w:ind w:left="1871" w:hanging="1871"/>
        <w:rPr>
          <w:rFonts w:cstheme="minorHAnsi"/>
        </w:rPr>
      </w:pPr>
      <w:r w:rsidRPr="009853BA">
        <w:rPr>
          <w:rFonts w:cstheme="minorHAnsi"/>
        </w:rPr>
        <w:tab/>
        <w:t>3B</w:t>
      </w:r>
      <w:r w:rsidRPr="009853BA">
        <w:rPr>
          <w:rFonts w:cstheme="minorHAnsi"/>
        </w:rPr>
        <w:tab/>
        <w:t>References to injecting centre drug</w:t>
      </w:r>
    </w:p>
    <w:p w14:paraId="1327A4D4"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w:t>
      </w:r>
      <w:r w:rsidRPr="009853BA">
        <w:rPr>
          <w:rFonts w:cstheme="minorHAnsi"/>
        </w:rPr>
        <w:tab/>
        <w:t>In section 4(1) of the Principal Act—</w:t>
      </w:r>
    </w:p>
    <w:p w14:paraId="72EB1E52"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the definition of </w:t>
      </w:r>
      <w:r w:rsidRPr="009853BA">
        <w:rPr>
          <w:rFonts w:cstheme="minorHAnsi"/>
          <w:b/>
          <w:i/>
        </w:rPr>
        <w:t>injecting centre drug</w:t>
      </w:r>
      <w:r w:rsidRPr="009853BA">
        <w:rPr>
          <w:rFonts w:cstheme="minorHAnsi"/>
        </w:rPr>
        <w:t xml:space="preserve"> is </w:t>
      </w:r>
      <w:proofErr w:type="gramStart"/>
      <w:r w:rsidRPr="009853BA">
        <w:rPr>
          <w:rFonts w:cstheme="minorHAnsi"/>
          <w:b/>
        </w:rPr>
        <w:t>repealed</w:t>
      </w:r>
      <w:r w:rsidRPr="009853BA">
        <w:rPr>
          <w:rFonts w:cstheme="minorHAnsi"/>
        </w:rPr>
        <w:t>;</w:t>
      </w:r>
      <w:proofErr w:type="gramEnd"/>
    </w:p>
    <w:p w14:paraId="40F730AA"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(b)</w:t>
      </w:r>
      <w:r w:rsidRPr="009853BA">
        <w:rPr>
          <w:rFonts w:cstheme="minorHAnsi"/>
        </w:rPr>
        <w:tab/>
      </w:r>
      <w:r w:rsidRPr="009853BA">
        <w:rPr>
          <w:rFonts w:cstheme="minorHAnsi"/>
          <w:b/>
        </w:rPr>
        <w:t>insert</w:t>
      </w:r>
      <w:r w:rsidRPr="009853BA">
        <w:rPr>
          <w:rFonts w:cstheme="minorHAnsi"/>
        </w:rPr>
        <w:t xml:space="preserve"> the following definition—</w:t>
      </w:r>
    </w:p>
    <w:p w14:paraId="6612D3C8" w14:textId="77777777" w:rsidR="00EC210E" w:rsidRPr="009853BA" w:rsidRDefault="00EC210E" w:rsidP="00EC210E">
      <w:pPr>
        <w:pStyle w:val="AmendDefinition2"/>
        <w:rPr>
          <w:rFonts w:asciiTheme="minorHAnsi" w:hAnsiTheme="minorHAnsi" w:cstheme="minorHAnsi"/>
          <w:sz w:val="22"/>
          <w:szCs w:val="22"/>
        </w:rPr>
      </w:pPr>
      <w:r w:rsidRPr="009853BA">
        <w:rPr>
          <w:rFonts w:asciiTheme="minorHAnsi" w:hAnsiTheme="minorHAnsi" w:cstheme="minorHAnsi"/>
          <w:sz w:val="22"/>
          <w:szCs w:val="22"/>
        </w:rPr>
        <w:t>"</w:t>
      </w:r>
      <w:proofErr w:type="gramStart"/>
      <w:r w:rsidRPr="009853BA">
        <w:rPr>
          <w:rFonts w:asciiTheme="minorHAnsi" w:hAnsiTheme="minorHAnsi" w:cstheme="minorHAnsi"/>
          <w:b/>
          <w:i/>
          <w:sz w:val="22"/>
          <w:szCs w:val="22"/>
        </w:rPr>
        <w:t>overdose</w:t>
      </w:r>
      <w:proofErr w:type="gramEnd"/>
      <w:r w:rsidRPr="009853BA">
        <w:rPr>
          <w:rFonts w:asciiTheme="minorHAnsi" w:hAnsiTheme="minorHAnsi" w:cstheme="minorHAnsi"/>
          <w:b/>
          <w:i/>
          <w:sz w:val="22"/>
          <w:szCs w:val="22"/>
        </w:rPr>
        <w:t xml:space="preserve"> prevention and recovery centre drug</w:t>
      </w:r>
      <w:r w:rsidRPr="009853BA">
        <w:rPr>
          <w:rFonts w:asciiTheme="minorHAnsi" w:hAnsiTheme="minorHAnsi" w:cstheme="minorHAnsi"/>
          <w:sz w:val="22"/>
          <w:szCs w:val="22"/>
        </w:rPr>
        <w:t xml:space="preserve"> or </w:t>
      </w:r>
      <w:r w:rsidRPr="009853BA">
        <w:rPr>
          <w:rFonts w:asciiTheme="minorHAnsi" w:hAnsiTheme="minorHAnsi" w:cstheme="minorHAnsi"/>
          <w:b/>
          <w:i/>
          <w:sz w:val="22"/>
          <w:szCs w:val="22"/>
        </w:rPr>
        <w:t>OPR centre drug</w:t>
      </w:r>
      <w:r w:rsidRPr="009853BA">
        <w:rPr>
          <w:rFonts w:asciiTheme="minorHAnsi" w:hAnsiTheme="minorHAnsi" w:cstheme="minorHAnsi"/>
          <w:sz w:val="22"/>
          <w:szCs w:val="22"/>
        </w:rPr>
        <w:t xml:space="preserve"> means a drug of dependence, or a class of drug of dependence, prescribed as an overdose prevention and recovery centre drug;";</w:t>
      </w:r>
    </w:p>
    <w:p w14:paraId="7B537A51"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(c)</w:t>
      </w:r>
      <w:r w:rsidRPr="009853BA">
        <w:rPr>
          <w:rFonts w:cstheme="minorHAnsi"/>
        </w:rPr>
        <w:tab/>
        <w:t xml:space="preserve">the definition of </w:t>
      </w:r>
      <w:r w:rsidRPr="009853BA">
        <w:rPr>
          <w:rFonts w:cstheme="minorHAnsi"/>
          <w:b/>
          <w:i/>
        </w:rPr>
        <w:t>permitted quantity of injecting centre drug</w:t>
      </w:r>
      <w:r w:rsidRPr="009853BA">
        <w:rPr>
          <w:rFonts w:cstheme="minorHAnsi"/>
        </w:rPr>
        <w:t xml:space="preserve"> is </w:t>
      </w:r>
      <w:proofErr w:type="gramStart"/>
      <w:r w:rsidRPr="009853BA">
        <w:rPr>
          <w:rFonts w:cstheme="minorHAnsi"/>
          <w:b/>
        </w:rPr>
        <w:t>repealed</w:t>
      </w:r>
      <w:r w:rsidRPr="009853BA">
        <w:rPr>
          <w:rFonts w:cstheme="minorHAnsi"/>
        </w:rPr>
        <w:t>;</w:t>
      </w:r>
      <w:proofErr w:type="gramEnd"/>
    </w:p>
    <w:p w14:paraId="4C886D63"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(d)</w:t>
      </w:r>
      <w:r w:rsidRPr="009853BA">
        <w:rPr>
          <w:rFonts w:cstheme="minorHAnsi"/>
        </w:rPr>
        <w:tab/>
      </w:r>
      <w:r w:rsidRPr="009853BA">
        <w:rPr>
          <w:rFonts w:cstheme="minorHAnsi"/>
          <w:b/>
        </w:rPr>
        <w:t>insert</w:t>
      </w:r>
      <w:r w:rsidRPr="009853BA">
        <w:rPr>
          <w:rFonts w:cstheme="minorHAnsi"/>
        </w:rPr>
        <w:t xml:space="preserve"> the following definition—</w:t>
      </w:r>
    </w:p>
    <w:p w14:paraId="28D94176" w14:textId="77777777" w:rsidR="00EC210E" w:rsidRPr="009853BA" w:rsidRDefault="00EC210E" w:rsidP="00EC210E">
      <w:pPr>
        <w:pStyle w:val="AmendDefinition2"/>
        <w:rPr>
          <w:rFonts w:asciiTheme="minorHAnsi" w:hAnsiTheme="minorHAnsi" w:cstheme="minorHAnsi"/>
          <w:sz w:val="22"/>
          <w:szCs w:val="22"/>
        </w:rPr>
      </w:pPr>
      <w:r w:rsidRPr="009853BA">
        <w:rPr>
          <w:rFonts w:asciiTheme="minorHAnsi" w:hAnsiTheme="minorHAnsi" w:cstheme="minorHAnsi"/>
          <w:sz w:val="22"/>
          <w:szCs w:val="22"/>
        </w:rPr>
        <w:t>"</w:t>
      </w:r>
      <w:proofErr w:type="gramStart"/>
      <w:r w:rsidRPr="009853BA">
        <w:rPr>
          <w:rFonts w:asciiTheme="minorHAnsi" w:hAnsiTheme="minorHAnsi" w:cstheme="minorHAnsi"/>
          <w:b/>
          <w:i/>
          <w:sz w:val="22"/>
          <w:szCs w:val="22"/>
        </w:rPr>
        <w:t>permitted</w:t>
      </w:r>
      <w:proofErr w:type="gramEnd"/>
      <w:r w:rsidRPr="009853BA">
        <w:rPr>
          <w:rFonts w:asciiTheme="minorHAnsi" w:hAnsiTheme="minorHAnsi" w:cstheme="minorHAnsi"/>
          <w:b/>
          <w:i/>
          <w:sz w:val="22"/>
          <w:szCs w:val="22"/>
        </w:rPr>
        <w:t xml:space="preserve"> quantity of OPR centre drug</w:t>
      </w:r>
      <w:r w:rsidRPr="009853BA">
        <w:rPr>
          <w:rFonts w:asciiTheme="minorHAnsi" w:hAnsiTheme="minorHAnsi" w:cstheme="minorHAnsi"/>
          <w:sz w:val="22"/>
          <w:szCs w:val="22"/>
        </w:rPr>
        <w:t xml:space="preserve"> means a prescribed amount of an OPR centre drug;".</w:t>
      </w:r>
    </w:p>
    <w:p w14:paraId="31B1252F"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(2)</w:t>
      </w:r>
      <w:r w:rsidRPr="009853BA">
        <w:rPr>
          <w:rFonts w:cstheme="minorHAnsi"/>
        </w:rPr>
        <w:tab/>
        <w:t xml:space="preserve">In section 55H(1)(a) of the Principal Act, for "injecting centre drug" </w:t>
      </w:r>
      <w:r w:rsidRPr="009853BA">
        <w:rPr>
          <w:rFonts w:cstheme="minorHAnsi"/>
          <w:b/>
        </w:rPr>
        <w:t>substitute</w:t>
      </w:r>
      <w:r w:rsidRPr="009853BA">
        <w:rPr>
          <w:rFonts w:cstheme="minorHAnsi"/>
        </w:rPr>
        <w:t xml:space="preserve"> "OPR centre drug".</w:t>
      </w:r>
    </w:p>
    <w:p w14:paraId="73EC4354"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lastRenderedPageBreak/>
        <w:tab/>
        <w:t>(3)</w:t>
      </w:r>
      <w:r w:rsidRPr="009853BA">
        <w:rPr>
          <w:rFonts w:cstheme="minorHAnsi"/>
        </w:rPr>
        <w:tab/>
        <w:t>In section 55</w:t>
      </w:r>
      <w:proofErr w:type="gramStart"/>
      <w:r w:rsidRPr="009853BA">
        <w:rPr>
          <w:rFonts w:cstheme="minorHAnsi"/>
        </w:rPr>
        <w:t>K(</w:t>
      </w:r>
      <w:proofErr w:type="gramEnd"/>
      <w:r w:rsidRPr="009853BA">
        <w:rPr>
          <w:rFonts w:cstheme="minorHAnsi"/>
        </w:rPr>
        <w:t xml:space="preserve">1) of the Principal Act, for "injecting centre drug" (where twice occurring) </w:t>
      </w:r>
      <w:r w:rsidRPr="009853BA">
        <w:rPr>
          <w:rFonts w:cstheme="minorHAnsi"/>
          <w:b/>
        </w:rPr>
        <w:t>substitute</w:t>
      </w:r>
      <w:r w:rsidRPr="009853BA">
        <w:rPr>
          <w:rFonts w:cstheme="minorHAnsi"/>
        </w:rPr>
        <w:t xml:space="preserve"> "OPR centre drug".</w:t>
      </w:r>
    </w:p>
    <w:p w14:paraId="49DFE3C1"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(4)</w:t>
      </w:r>
      <w:r w:rsidRPr="009853BA">
        <w:rPr>
          <w:rFonts w:cstheme="minorHAnsi"/>
        </w:rPr>
        <w:tab/>
        <w:t>In section 55</w:t>
      </w:r>
      <w:proofErr w:type="gramStart"/>
      <w:r w:rsidRPr="009853BA">
        <w:rPr>
          <w:rFonts w:cstheme="minorHAnsi"/>
        </w:rPr>
        <w:t>L(</w:t>
      </w:r>
      <w:proofErr w:type="gramEnd"/>
      <w:r w:rsidRPr="009853BA">
        <w:rPr>
          <w:rFonts w:cstheme="minorHAnsi"/>
        </w:rPr>
        <w:t xml:space="preserve">1) and (3)(b) of the Principal Act, for "injecting centre drug" (where twice occurring) </w:t>
      </w:r>
      <w:r w:rsidRPr="009853BA">
        <w:rPr>
          <w:rFonts w:cstheme="minorHAnsi"/>
          <w:b/>
        </w:rPr>
        <w:t>substitute</w:t>
      </w:r>
      <w:r w:rsidRPr="009853BA">
        <w:rPr>
          <w:rFonts w:cstheme="minorHAnsi"/>
        </w:rPr>
        <w:t xml:space="preserve"> "OPR centre drug".</w:t>
      </w:r>
    </w:p>
    <w:p w14:paraId="2D312EDE"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(5)</w:t>
      </w:r>
      <w:r w:rsidRPr="009853BA">
        <w:rPr>
          <w:rFonts w:cstheme="minorHAnsi"/>
        </w:rPr>
        <w:tab/>
        <w:t xml:space="preserve">In section 55M of the Principal Act, for "injecting centre drug" (where twice occurring) </w:t>
      </w:r>
      <w:r w:rsidRPr="009853BA">
        <w:rPr>
          <w:rFonts w:cstheme="minorHAnsi"/>
          <w:b/>
        </w:rPr>
        <w:t>substitute</w:t>
      </w:r>
      <w:r w:rsidRPr="009853BA">
        <w:rPr>
          <w:rFonts w:cstheme="minorHAnsi"/>
        </w:rPr>
        <w:t xml:space="preserve"> "OPR centre drug".</w:t>
      </w:r>
    </w:p>
    <w:p w14:paraId="52DFC6A0"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(6)</w:t>
      </w:r>
      <w:r w:rsidRPr="009853BA">
        <w:rPr>
          <w:rFonts w:cstheme="minorHAnsi"/>
        </w:rPr>
        <w:tab/>
        <w:t xml:space="preserve">In section 55N(3)(a) of the Principal Act, for "injecting centre drug" (where twice occurring) </w:t>
      </w:r>
      <w:r w:rsidRPr="009853BA">
        <w:rPr>
          <w:rFonts w:cstheme="minorHAnsi"/>
          <w:b/>
        </w:rPr>
        <w:t>substitute</w:t>
      </w:r>
      <w:r w:rsidRPr="009853BA">
        <w:rPr>
          <w:rFonts w:cstheme="minorHAnsi"/>
        </w:rPr>
        <w:t xml:space="preserve"> "OPR centre drug".</w:t>
      </w:r>
    </w:p>
    <w:p w14:paraId="6DD3C901"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(7)</w:t>
      </w:r>
      <w:r w:rsidRPr="009853BA">
        <w:rPr>
          <w:rFonts w:cstheme="minorHAnsi"/>
        </w:rPr>
        <w:tab/>
        <w:t>In section 55</w:t>
      </w:r>
      <w:proofErr w:type="gramStart"/>
      <w:r w:rsidRPr="009853BA">
        <w:rPr>
          <w:rFonts w:cstheme="minorHAnsi"/>
        </w:rPr>
        <w:t>Q(</w:t>
      </w:r>
      <w:proofErr w:type="gramEnd"/>
      <w:r w:rsidRPr="009853BA">
        <w:rPr>
          <w:rFonts w:cstheme="minorHAnsi"/>
        </w:rPr>
        <w:t>1) of the Principal Act—</w:t>
      </w:r>
    </w:p>
    <w:p w14:paraId="70D3263E"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in paragraph (c), for "injecting centre drug" </w:t>
      </w:r>
      <w:r w:rsidRPr="009853BA">
        <w:rPr>
          <w:rFonts w:cstheme="minorHAnsi"/>
          <w:b/>
        </w:rPr>
        <w:t>substitute</w:t>
      </w:r>
      <w:r w:rsidRPr="009853BA">
        <w:rPr>
          <w:rFonts w:cstheme="minorHAnsi"/>
        </w:rPr>
        <w:t xml:space="preserve"> "OPR centre drug</w:t>
      </w:r>
      <w:proofErr w:type="gramStart"/>
      <w:r w:rsidRPr="009853BA">
        <w:rPr>
          <w:rFonts w:cstheme="minorHAnsi"/>
        </w:rPr>
        <w:t>";</w:t>
      </w:r>
      <w:proofErr w:type="gramEnd"/>
    </w:p>
    <w:p w14:paraId="6F6F1487"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in paragraph (d), for "injecting centre drugs" </w:t>
      </w:r>
      <w:r w:rsidRPr="009853BA">
        <w:rPr>
          <w:rFonts w:cstheme="minorHAnsi"/>
          <w:b/>
        </w:rPr>
        <w:t>substitute</w:t>
      </w:r>
      <w:r w:rsidRPr="009853BA">
        <w:rPr>
          <w:rFonts w:cstheme="minorHAnsi"/>
        </w:rPr>
        <w:t xml:space="preserve"> "OPR centre drugs</w:t>
      </w:r>
      <w:proofErr w:type="gramStart"/>
      <w:r w:rsidRPr="009853BA">
        <w:rPr>
          <w:rFonts w:cstheme="minorHAnsi"/>
        </w:rPr>
        <w:t>";</w:t>
      </w:r>
      <w:proofErr w:type="gramEnd"/>
    </w:p>
    <w:p w14:paraId="13737090"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(c)</w:t>
      </w:r>
      <w:r w:rsidRPr="009853BA">
        <w:rPr>
          <w:rFonts w:cstheme="minorHAnsi"/>
        </w:rPr>
        <w:tab/>
        <w:t xml:space="preserve">in paragraph (e), for "injecting centre drugs" (where twice occurring) </w:t>
      </w:r>
      <w:r w:rsidRPr="009853BA">
        <w:rPr>
          <w:rFonts w:cstheme="minorHAnsi"/>
          <w:b/>
        </w:rPr>
        <w:t>substitute</w:t>
      </w:r>
      <w:r w:rsidRPr="009853BA">
        <w:rPr>
          <w:rFonts w:cstheme="minorHAnsi"/>
        </w:rPr>
        <w:t xml:space="preserve"> "OPR centre drugs".'.</w:t>
      </w:r>
    </w:p>
    <w:p w14:paraId="4EB1FEFB"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4, lines 5 and 6,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1D8FC5A4"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7, line 17,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2F9DF1FB"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9, lines 5 and 6,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5958F603"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9, lines 7 and 8, omit "medically supervised injecting" and insert "overdose prevention and recovery"</w:t>
      </w:r>
    </w:p>
    <w:p w14:paraId="44E2A409"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9, line 11, omit "a medically supervised injecting" and insert "an overdose prevention and recovery".</w:t>
      </w:r>
    </w:p>
    <w:p w14:paraId="45BBCA08"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Heading to clause 10,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504269CD"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10, line 10, omit "medically supervised injecting" and insert "overdose prevention and recovery".</w:t>
      </w:r>
    </w:p>
    <w:p w14:paraId="1EE1AF99"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10, line 15, omit "medically supervised injecting" and insert "overdose prevention and recovery".</w:t>
      </w:r>
    </w:p>
    <w:p w14:paraId="531A370E"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10, line 20, omit "A medically supervised injecting" and insert "An overdose prevention and recovery".</w:t>
      </w:r>
    </w:p>
    <w:p w14:paraId="2FBEEFF3"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12, line 32, omit "A medically supervised injecting" and insert "An overdose prevention and recovery".</w:t>
      </w:r>
    </w:p>
    <w:p w14:paraId="4B080B47"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lines 8 and 9, omit "a medically supervised injecting" and insert "an overdose prevention and recovery".</w:t>
      </w:r>
    </w:p>
    <w:p w14:paraId="0EA58002"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lastRenderedPageBreak/>
        <w:t>Clause 13, line 22, omit "a medically supervised injecting" and insert "an overdose prevention and recovery".</w:t>
      </w:r>
    </w:p>
    <w:p w14:paraId="7E2C7EB3"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line 27, omit "medically supervised injecting" and insert "overdose prevention and recovery".</w:t>
      </w:r>
    </w:p>
    <w:p w14:paraId="0C059F27"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page 9, line 6, omit "medically supervised injecting" and insert "overdose prevention and recovery".</w:t>
      </w:r>
    </w:p>
    <w:p w14:paraId="4EB7540A"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page 9, line 20, omit "medically supervised injecting" and insert "overdose prevention and recovery".</w:t>
      </w:r>
    </w:p>
    <w:p w14:paraId="6A1FD84D"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page 9, line 29, omit "medically supervised injecting" and insert "overdose prevention and recovery".</w:t>
      </w:r>
    </w:p>
    <w:p w14:paraId="62B9E58D"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page 10, line 10, omit "a medically supervised injecting" and insert "an overdose prevention and recovery".</w:t>
      </w:r>
    </w:p>
    <w:p w14:paraId="10A83B6D"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page 10, lines 20 and 21, omit "a medically supervised injecting" and insert "an overdose prevention and recovery".</w:t>
      </w:r>
    </w:p>
    <w:p w14:paraId="20FC78FA"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Heading to clause 14,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10B9C107"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Heading to clause 17,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412ED17B"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17, lines 6 and 7, omit "a medically supervised injecting" and insert "an overdose prevention and recovery".</w:t>
      </w:r>
    </w:p>
    <w:p w14:paraId="3C272E68"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17, lines 10 and 11, omit "a medically supervised injecting" and insert "an overdose prevention and recovery".</w:t>
      </w:r>
    </w:p>
    <w:p w14:paraId="462C13A3"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lines 21 to 25, omit all words and expressions on these lines and insert—</w:t>
      </w:r>
    </w:p>
    <w:p w14:paraId="23FA3579" w14:textId="77777777" w:rsidR="00EC210E" w:rsidRPr="009853BA" w:rsidRDefault="00EC210E" w:rsidP="00EC210E">
      <w:pPr>
        <w:pStyle w:val="AmendHeading1"/>
        <w:tabs>
          <w:tab w:val="right" w:pos="1701"/>
        </w:tabs>
        <w:ind w:left="1871" w:hanging="1871"/>
        <w:rPr>
          <w:rFonts w:cstheme="minorHAnsi"/>
        </w:rPr>
      </w:pPr>
      <w:r w:rsidRPr="009853BA">
        <w:rPr>
          <w:rFonts w:cstheme="minorHAnsi"/>
        </w:rPr>
        <w:tab/>
        <w:t>'(1)</w:t>
      </w:r>
      <w:r w:rsidRPr="009853BA">
        <w:rPr>
          <w:rFonts w:cstheme="minorHAnsi"/>
        </w:rPr>
        <w:tab/>
        <w:t>In section 4(1) of the Principal Act—</w:t>
      </w:r>
    </w:p>
    <w:p w14:paraId="50E233F4"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the definition of </w:t>
      </w:r>
      <w:r w:rsidRPr="009853BA">
        <w:rPr>
          <w:rFonts w:cstheme="minorHAnsi"/>
          <w:b/>
          <w:i/>
        </w:rPr>
        <w:t>licensed medically supervised injecting centre</w:t>
      </w:r>
      <w:r w:rsidRPr="009853BA">
        <w:rPr>
          <w:rFonts w:cstheme="minorHAnsi"/>
        </w:rPr>
        <w:t xml:space="preserve"> is </w:t>
      </w:r>
      <w:proofErr w:type="gramStart"/>
      <w:r w:rsidRPr="009853BA">
        <w:rPr>
          <w:rFonts w:cstheme="minorHAnsi"/>
          <w:b/>
        </w:rPr>
        <w:t>repealed</w:t>
      </w:r>
      <w:r w:rsidRPr="009853BA">
        <w:rPr>
          <w:rFonts w:cstheme="minorHAnsi"/>
        </w:rPr>
        <w:t>;</w:t>
      </w:r>
      <w:proofErr w:type="gramEnd"/>
    </w:p>
    <w:p w14:paraId="10EFFF0B" w14:textId="77777777" w:rsidR="00EC210E" w:rsidRPr="009853BA" w:rsidRDefault="00EC210E" w:rsidP="00EC210E">
      <w:pPr>
        <w:pStyle w:val="AmendHeading2"/>
        <w:tabs>
          <w:tab w:val="right" w:pos="2268"/>
        </w:tabs>
        <w:ind w:left="2381" w:hanging="2381"/>
        <w:rPr>
          <w:rFonts w:cstheme="minorHAnsi"/>
        </w:rPr>
      </w:pPr>
      <w:r w:rsidRPr="009853BA">
        <w:rPr>
          <w:rFonts w:cstheme="minorHAnsi"/>
        </w:rPr>
        <w:tab/>
        <w:t>(b)</w:t>
      </w:r>
      <w:r w:rsidRPr="009853BA">
        <w:rPr>
          <w:rFonts w:cstheme="minorHAnsi"/>
        </w:rPr>
        <w:tab/>
      </w:r>
      <w:r w:rsidRPr="009853BA">
        <w:rPr>
          <w:rFonts w:cstheme="minorHAnsi"/>
          <w:b/>
        </w:rPr>
        <w:t>insert</w:t>
      </w:r>
      <w:r w:rsidRPr="009853BA">
        <w:rPr>
          <w:rFonts w:cstheme="minorHAnsi"/>
        </w:rPr>
        <w:t xml:space="preserve"> the following definition—</w:t>
      </w:r>
    </w:p>
    <w:p w14:paraId="621815F2" w14:textId="77777777" w:rsidR="00EC210E" w:rsidRPr="009853BA" w:rsidRDefault="00EC210E" w:rsidP="00EC210E">
      <w:pPr>
        <w:pStyle w:val="AmendDefinition2"/>
        <w:rPr>
          <w:rFonts w:asciiTheme="minorHAnsi" w:hAnsiTheme="minorHAnsi" w:cstheme="minorHAnsi"/>
          <w:sz w:val="22"/>
          <w:szCs w:val="22"/>
        </w:rPr>
      </w:pPr>
      <w:r w:rsidRPr="009853BA">
        <w:rPr>
          <w:rFonts w:asciiTheme="minorHAnsi" w:hAnsiTheme="minorHAnsi" w:cstheme="minorHAnsi"/>
          <w:sz w:val="22"/>
          <w:szCs w:val="22"/>
        </w:rPr>
        <w:t>"</w:t>
      </w:r>
      <w:proofErr w:type="gramStart"/>
      <w:r w:rsidRPr="009853BA">
        <w:rPr>
          <w:rFonts w:asciiTheme="minorHAnsi" w:hAnsiTheme="minorHAnsi" w:cstheme="minorHAnsi"/>
          <w:b/>
          <w:i/>
          <w:sz w:val="22"/>
          <w:szCs w:val="22"/>
        </w:rPr>
        <w:t>licensed</w:t>
      </w:r>
      <w:proofErr w:type="gramEnd"/>
      <w:r w:rsidRPr="009853BA">
        <w:rPr>
          <w:rFonts w:asciiTheme="minorHAnsi" w:hAnsiTheme="minorHAnsi" w:cstheme="minorHAnsi"/>
          <w:b/>
          <w:i/>
          <w:sz w:val="22"/>
          <w:szCs w:val="22"/>
        </w:rPr>
        <w:t xml:space="preserve"> overdose prevention and recovery centre</w:t>
      </w:r>
      <w:r w:rsidRPr="009853BA">
        <w:rPr>
          <w:rFonts w:asciiTheme="minorHAnsi" w:hAnsiTheme="minorHAnsi" w:cstheme="minorHAnsi"/>
          <w:sz w:val="22"/>
          <w:szCs w:val="22"/>
        </w:rPr>
        <w:t xml:space="preserve"> means the facility for which an overdose prevention and recovery centre licence is issued;".'.</w:t>
      </w:r>
    </w:p>
    <w:p w14:paraId="510ED3A8"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lines 28 and 29, omit "A medically supervised injecting" and insert "An overdose prevention and recovery".</w:t>
      </w:r>
    </w:p>
    <w:p w14:paraId="40DABFB4"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line 32, omit "a medically supervised injecting" and insert "an overdose prevention and recovery".</w:t>
      </w:r>
    </w:p>
    <w:p w14:paraId="22F936E8"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page 14, lines 3 and 4, omit "a medically supervised injecting" and insert "an overdose prevention and recovery".</w:t>
      </w:r>
    </w:p>
    <w:p w14:paraId="4DBC25F1"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page 14, lines 7 and 8, omit "A medically supervised injecting" and insert "An overdose prevention and recovery".</w:t>
      </w:r>
    </w:p>
    <w:p w14:paraId="46086937"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lastRenderedPageBreak/>
        <w:t>Clause 19, page 14, line 11, omit "a medically supervised injecting" and insert "an overdose prevention and recovery".</w:t>
      </w:r>
    </w:p>
    <w:p w14:paraId="4BB93494"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page 14, lines 15 and 16, omit "a medically supervised injecting" and insert "an overdose prevention and recovery".</w:t>
      </w:r>
    </w:p>
    <w:p w14:paraId="1B22E430"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page 14, lines 19 and 20, omit "A medically supervised injecting" and insert "An overdose prevention and recovery".</w:t>
      </w:r>
    </w:p>
    <w:p w14:paraId="2498D7C9"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19, page 14, line 23, omit "a medically supervised injecting" and insert "an overdose prevention and recovery".</w:t>
      </w:r>
    </w:p>
    <w:p w14:paraId="169B0566"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20, lines 27 and 28, omit "a medically supervised injecting" and insert "an overdose prevention and recovery".</w:t>
      </w:r>
    </w:p>
    <w:p w14:paraId="542AE98D"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20, lines 31 and 32, omit "a medically supervised injecting" and insert "an overdose prevention and recovery".</w:t>
      </w:r>
    </w:p>
    <w:p w14:paraId="0D4EBBB7"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21, lines 4 and 5, omit "a medically supervised injecting" and insert "an overdose prevention and recovery".</w:t>
      </w:r>
    </w:p>
    <w:p w14:paraId="208407C4"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22, line 19, omit "a medically supervised injecting" and insert "an overdose prevention and recovery".</w:t>
      </w:r>
    </w:p>
    <w:p w14:paraId="042AAB18"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22, lines 22 and 23, omit "medically supervised injecting" and insert "overdose prevention and recovery".</w:t>
      </w:r>
    </w:p>
    <w:p w14:paraId="73F276BB"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22, page 16, lines 14 and 15, omit "a medically supervised injecting" and insert "an overdose prevention and recovery".</w:t>
      </w:r>
    </w:p>
    <w:p w14:paraId="37C1DAEC"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22, page 16, lines 26 and 27, omit "a medically supervised injecting" and insert "an overdose prevention and recovery".</w:t>
      </w:r>
    </w:p>
    <w:p w14:paraId="22F8544C"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22, page 16, lines 31 and 32, omit "a medically supervised injecting" and insert "an overdose prevention and recovery".</w:t>
      </w:r>
    </w:p>
    <w:p w14:paraId="2BC6A2CE"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22, page 17, lines 1 and 2, omit "a medically supervised injecting" and insert "an overdose prevention and recovery".</w:t>
      </w:r>
    </w:p>
    <w:p w14:paraId="7E607F57"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Heading to clause 23,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570229E2"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Heading to clause 24,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090DB7EB"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Heading to clause 25,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6E556CAA"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line 14, omit "</w:t>
      </w:r>
      <w:r w:rsidRPr="009853BA">
        <w:rPr>
          <w:rFonts w:asciiTheme="minorHAnsi" w:hAnsiTheme="minorHAnsi" w:cstheme="minorHAnsi"/>
          <w:b/>
          <w:sz w:val="22"/>
        </w:rPr>
        <w:t>medically supervised injecting</w:t>
      </w:r>
      <w:r w:rsidRPr="009853BA">
        <w:rPr>
          <w:rFonts w:asciiTheme="minorHAnsi" w:hAnsiTheme="minorHAnsi" w:cstheme="minorHAnsi"/>
          <w:sz w:val="22"/>
        </w:rPr>
        <w:t>" and insert "</w:t>
      </w:r>
      <w:r w:rsidRPr="009853BA">
        <w:rPr>
          <w:rFonts w:asciiTheme="minorHAnsi" w:hAnsiTheme="minorHAnsi" w:cstheme="minorHAnsi"/>
          <w:b/>
          <w:sz w:val="22"/>
        </w:rPr>
        <w:t>overdose prevention and recovery</w:t>
      </w:r>
      <w:r w:rsidRPr="009853BA">
        <w:rPr>
          <w:rFonts w:asciiTheme="minorHAnsi" w:hAnsiTheme="minorHAnsi" w:cstheme="minorHAnsi"/>
          <w:sz w:val="22"/>
        </w:rPr>
        <w:t>".</w:t>
      </w:r>
    </w:p>
    <w:p w14:paraId="5E369BBC"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line 18, omit "medically supervised injecting" and insert "overdose prevention and recovery".</w:t>
      </w:r>
    </w:p>
    <w:p w14:paraId="70015D60"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29, page 22, lines 1 and 2, omit "a medically supervised injecting" and insert "an overdose prevention and recovery".</w:t>
      </w:r>
    </w:p>
    <w:p w14:paraId="7F682328"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lastRenderedPageBreak/>
        <w:t>Clause 33, line 31, omit "medically supervised injecting" and insert "overdose prevention and recovery".</w:t>
      </w:r>
    </w:p>
    <w:p w14:paraId="5919BC53"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33, page 26, line 6, omit "A medically supervised injecting" and insert "An overdose prevention and recovery".</w:t>
      </w:r>
    </w:p>
    <w:p w14:paraId="4B5AB3AA"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33, page 26, lines 20 and 21, omit "a medically supervised injecting" and insert "an overdose prevention and recovery".</w:t>
      </w:r>
    </w:p>
    <w:p w14:paraId="71AB4FBB"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33, page 26, line 23, omit "A medically supervised injecting" and insert "An overdose prevention and recovery".</w:t>
      </w:r>
    </w:p>
    <w:p w14:paraId="541EA401" w14:textId="77777777" w:rsidR="00EC210E" w:rsidRPr="009853BA" w:rsidRDefault="00EC210E" w:rsidP="00EC210E">
      <w:pPr>
        <w:pStyle w:val="ListParagraph"/>
        <w:numPr>
          <w:ilvl w:val="0"/>
          <w:numId w:val="25"/>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34, line 7, omit "medically supervised injecting" and insert "overdose prevention and recovery".</w:t>
      </w:r>
    </w:p>
    <w:p w14:paraId="35753690" w14:textId="6D7088F1" w:rsidR="00EC210E" w:rsidRPr="009853BA" w:rsidRDefault="00EC210E" w:rsidP="00B91293">
      <w:pPr>
        <w:rPr>
          <w:rFonts w:cstheme="minorHAnsi"/>
          <w:sz w:val="22"/>
        </w:rPr>
      </w:pPr>
    </w:p>
    <w:p w14:paraId="3C467A93" w14:textId="18B594CF" w:rsidR="009853BA" w:rsidRPr="009853BA" w:rsidRDefault="009853BA" w:rsidP="009853BA">
      <w:pPr>
        <w:pStyle w:val="NormalBlock1st-italics"/>
        <w:spacing w:before="0"/>
        <w:ind w:left="0" w:firstLine="0"/>
        <w:rPr>
          <w:rFonts w:cstheme="minorHAnsi"/>
          <w:u w:val="single"/>
        </w:rPr>
      </w:pPr>
      <w:r w:rsidRPr="009853BA">
        <w:rPr>
          <w:rFonts w:cstheme="minorHAnsi"/>
          <w:u w:val="single"/>
        </w:rPr>
        <w:t>Amendments circulated by David Limbrick (DL55C)</w:t>
      </w:r>
    </w:p>
    <w:p w14:paraId="11426C6E" w14:textId="2D5CB9A2" w:rsidR="009853BA" w:rsidRPr="009853BA" w:rsidRDefault="009853BA" w:rsidP="00B91293">
      <w:pPr>
        <w:rPr>
          <w:rFonts w:cstheme="minorHAnsi"/>
          <w:sz w:val="22"/>
        </w:rPr>
      </w:pPr>
    </w:p>
    <w:p w14:paraId="12F7424A" w14:textId="77777777" w:rsidR="009853BA" w:rsidRPr="009853BA" w:rsidRDefault="009853BA" w:rsidP="009853BA">
      <w:pPr>
        <w:pStyle w:val="ListParagraph"/>
        <w:numPr>
          <w:ilvl w:val="0"/>
          <w:numId w:val="26"/>
        </w:numPr>
        <w:suppressLineNumbers/>
        <w:tabs>
          <w:tab w:val="clear" w:pos="425"/>
        </w:tabs>
        <w:overflowPunct w:val="0"/>
        <w:autoSpaceDE w:val="0"/>
        <w:autoSpaceDN w:val="0"/>
        <w:adjustRightInd w:val="0"/>
        <w:spacing w:line="240" w:lineRule="auto"/>
        <w:textAlignment w:val="baseline"/>
        <w:rPr>
          <w:rFonts w:asciiTheme="minorHAnsi" w:hAnsiTheme="minorHAnsi" w:cstheme="minorHAnsi"/>
          <w:sz w:val="22"/>
        </w:rPr>
      </w:pPr>
      <w:r w:rsidRPr="009853BA">
        <w:rPr>
          <w:rFonts w:asciiTheme="minorHAnsi" w:hAnsiTheme="minorHAnsi" w:cstheme="minorHAnsi"/>
          <w:sz w:val="22"/>
        </w:rPr>
        <w:t>Clause 1, page 2, after line 29 insert—</w:t>
      </w:r>
    </w:p>
    <w:p w14:paraId="32B6B9B8"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"(da)</w:t>
      </w:r>
      <w:r w:rsidRPr="009853BA">
        <w:rPr>
          <w:rFonts w:cstheme="minorHAnsi"/>
        </w:rPr>
        <w:tab/>
        <w:t>to provide that internal management protocols for a medically supervised injecting centre must include certain requirements in relation to the prescription of Schedule 8 poisons and Schedule 9 poisons; and".</w:t>
      </w:r>
    </w:p>
    <w:p w14:paraId="26FFA176" w14:textId="77777777" w:rsidR="009853BA" w:rsidRPr="009853BA" w:rsidRDefault="009853BA" w:rsidP="009853BA">
      <w:pPr>
        <w:jc w:val="center"/>
        <w:rPr>
          <w:rFonts w:cstheme="minorHAnsi"/>
          <w:sz w:val="22"/>
        </w:rPr>
      </w:pPr>
      <w:r w:rsidRPr="009853BA">
        <w:rPr>
          <w:rFonts w:cstheme="minorHAnsi"/>
          <w:sz w:val="22"/>
        </w:rPr>
        <w:t>NEW CLAUSES</w:t>
      </w:r>
    </w:p>
    <w:p w14:paraId="37E1E8A3" w14:textId="77777777" w:rsidR="009853BA" w:rsidRPr="009853BA" w:rsidRDefault="009853BA" w:rsidP="009853BA">
      <w:pPr>
        <w:pStyle w:val="ListParagraph"/>
        <w:numPr>
          <w:ilvl w:val="0"/>
          <w:numId w:val="26"/>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Insert the following New Part after Part 4—</w:t>
      </w:r>
    </w:p>
    <w:p w14:paraId="70A6749A" w14:textId="77777777" w:rsidR="009853BA" w:rsidRPr="00CB52EE" w:rsidRDefault="009853BA" w:rsidP="009853BA">
      <w:pPr>
        <w:pStyle w:val="AmendHeading-PART"/>
        <w:rPr>
          <w:rFonts w:asciiTheme="minorHAnsi" w:hAnsiTheme="minorHAnsi" w:cstheme="minorHAnsi"/>
          <w:caps w:val="0"/>
          <w:sz w:val="26"/>
          <w:szCs w:val="26"/>
        </w:rPr>
      </w:pPr>
      <w:r w:rsidRPr="00CB52EE">
        <w:rPr>
          <w:rFonts w:asciiTheme="minorHAnsi" w:hAnsiTheme="minorHAnsi" w:cstheme="minorHAnsi"/>
          <w:b w:val="0"/>
          <w:caps w:val="0"/>
          <w:sz w:val="26"/>
          <w:szCs w:val="26"/>
        </w:rPr>
        <w:t>'</w:t>
      </w:r>
      <w:r w:rsidRPr="00CB52EE">
        <w:rPr>
          <w:rFonts w:asciiTheme="minorHAnsi" w:hAnsiTheme="minorHAnsi" w:cstheme="minorHAnsi"/>
          <w:caps w:val="0"/>
          <w:sz w:val="26"/>
          <w:szCs w:val="26"/>
        </w:rPr>
        <w:t>Part 4A—Internal management protocols and prescription of certain substances</w:t>
      </w:r>
    </w:p>
    <w:p w14:paraId="3CD42B69"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22A</w:t>
      </w:r>
      <w:r w:rsidRPr="009853BA">
        <w:rPr>
          <w:rFonts w:cstheme="minorHAnsi"/>
        </w:rPr>
        <w:tab/>
        <w:t>Internal management protocols</w:t>
      </w:r>
    </w:p>
    <w:p w14:paraId="3292318A"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(1)</w:t>
      </w:r>
      <w:r w:rsidRPr="009853BA">
        <w:rPr>
          <w:rFonts w:cstheme="minorHAnsi"/>
        </w:rPr>
        <w:tab/>
        <w:t>In section 55</w:t>
      </w:r>
      <w:proofErr w:type="gramStart"/>
      <w:r w:rsidRPr="009853BA">
        <w:rPr>
          <w:rFonts w:cstheme="minorHAnsi"/>
        </w:rPr>
        <w:t>E(</w:t>
      </w:r>
      <w:proofErr w:type="gramEnd"/>
      <w:r w:rsidRPr="009853BA">
        <w:rPr>
          <w:rFonts w:cstheme="minorHAnsi"/>
        </w:rPr>
        <w:t xml:space="preserve">2) of the Principal Act, for "they are sufficient" </w:t>
      </w:r>
      <w:r w:rsidRPr="009853BA">
        <w:rPr>
          <w:rFonts w:cstheme="minorHAnsi"/>
          <w:b/>
        </w:rPr>
        <w:t>substitute</w:t>
      </w:r>
      <w:r w:rsidRPr="009853BA">
        <w:rPr>
          <w:rFonts w:cstheme="minorHAnsi"/>
        </w:rPr>
        <w:t xml:space="preserve"> "they comply with the requirement in subsection (2A) and that they are otherwise sufficient".</w:t>
      </w:r>
    </w:p>
    <w:p w14:paraId="2D833F2B"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(2)</w:t>
      </w:r>
      <w:r w:rsidRPr="009853BA">
        <w:rPr>
          <w:rFonts w:cstheme="minorHAnsi"/>
        </w:rPr>
        <w:tab/>
        <w:t>After section 55</w:t>
      </w:r>
      <w:proofErr w:type="gramStart"/>
      <w:r w:rsidRPr="009853BA">
        <w:rPr>
          <w:rFonts w:cstheme="minorHAnsi"/>
        </w:rPr>
        <w:t>E(</w:t>
      </w:r>
      <w:proofErr w:type="gramEnd"/>
      <w:r w:rsidRPr="009853BA">
        <w:rPr>
          <w:rFonts w:cstheme="minorHAnsi"/>
        </w:rPr>
        <w:t xml:space="preserve">2) of the Principal Act </w:t>
      </w:r>
      <w:r w:rsidRPr="009853BA">
        <w:rPr>
          <w:rFonts w:cstheme="minorHAnsi"/>
          <w:b/>
        </w:rPr>
        <w:t>insert</w:t>
      </w:r>
      <w:r w:rsidRPr="009853BA">
        <w:rPr>
          <w:rFonts w:cstheme="minorHAnsi"/>
        </w:rPr>
        <w:t>—</w:t>
      </w:r>
    </w:p>
    <w:p w14:paraId="1F1B2BC4"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"(2A)</w:t>
      </w:r>
      <w:r w:rsidRPr="009853BA">
        <w:rPr>
          <w:rFonts w:cstheme="minorHAnsi"/>
        </w:rPr>
        <w:tab/>
        <w:t>Draft internal management protocols must require that the licensed medically supervised injecting centre must be operated in a way that enables the issuing, at the centre, of prescriptions for Schedule 8 poisons and Schedule 9 poisons when it is clinically appropriate for those substances to be prescribed.".</w:t>
      </w:r>
    </w:p>
    <w:p w14:paraId="706ABB31"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(3)</w:t>
      </w:r>
      <w:r w:rsidRPr="009853BA">
        <w:rPr>
          <w:rFonts w:cstheme="minorHAnsi"/>
        </w:rPr>
        <w:tab/>
        <w:t>After section 55</w:t>
      </w:r>
      <w:proofErr w:type="gramStart"/>
      <w:r w:rsidRPr="009853BA">
        <w:rPr>
          <w:rFonts w:cstheme="minorHAnsi"/>
        </w:rPr>
        <w:t>E(</w:t>
      </w:r>
      <w:proofErr w:type="gramEnd"/>
      <w:r w:rsidRPr="009853BA">
        <w:rPr>
          <w:rFonts w:cstheme="minorHAnsi"/>
        </w:rPr>
        <w:t xml:space="preserve">5) of the Principal Act </w:t>
      </w:r>
      <w:r w:rsidRPr="009853BA">
        <w:rPr>
          <w:rFonts w:cstheme="minorHAnsi"/>
          <w:b/>
        </w:rPr>
        <w:t>insert</w:t>
      </w:r>
      <w:r w:rsidRPr="009853BA">
        <w:rPr>
          <w:rFonts w:cstheme="minorHAnsi"/>
        </w:rPr>
        <w:t>—</w:t>
      </w:r>
    </w:p>
    <w:p w14:paraId="499C4175"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"(6)</w:t>
      </w:r>
      <w:r w:rsidRPr="009853BA">
        <w:rPr>
          <w:rFonts w:cstheme="minorHAnsi"/>
        </w:rPr>
        <w:tab/>
        <w:t>If internal management protocols that do not include the requirement set out in subsection (2A) are in force, the licensee must, as soon as practicable, give the Secretary a proposal setting out how the internal management protocols are to be amended or replaced, under subsection (4), to include that requirement.</w:t>
      </w:r>
    </w:p>
    <w:p w14:paraId="0A880CAF"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lastRenderedPageBreak/>
        <w:tab/>
        <w:t>(7)</w:t>
      </w:r>
      <w:r w:rsidRPr="009853BA">
        <w:rPr>
          <w:rFonts w:cstheme="minorHAnsi"/>
        </w:rPr>
        <w:tab/>
        <w:t>If the Secretary is not satisfied by a proposal given under subsection (6), the Secretary may require the internal management protocols to be amended or replaced in accordance with a direction of the Secretary.".</w:t>
      </w:r>
    </w:p>
    <w:p w14:paraId="205B4D9F"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22B</w:t>
      </w:r>
      <w:r w:rsidRPr="009853BA">
        <w:rPr>
          <w:rFonts w:cstheme="minorHAnsi"/>
        </w:rPr>
        <w:tab/>
        <w:t>Disciplinary action</w:t>
      </w:r>
    </w:p>
    <w:p w14:paraId="69BDA181" w14:textId="77777777" w:rsidR="009853BA" w:rsidRPr="009853BA" w:rsidRDefault="009853BA" w:rsidP="009853BA">
      <w:pPr>
        <w:pStyle w:val="AmendHeading1"/>
        <w:ind w:left="1871"/>
        <w:rPr>
          <w:rFonts w:cstheme="minorHAnsi"/>
        </w:rPr>
      </w:pPr>
      <w:r w:rsidRPr="009853BA">
        <w:rPr>
          <w:rFonts w:cstheme="minorHAnsi"/>
        </w:rPr>
        <w:t xml:space="preserve">After section 55I(1)(a) of the Principal Act </w:t>
      </w:r>
      <w:r w:rsidRPr="009853BA">
        <w:rPr>
          <w:rFonts w:cstheme="minorHAnsi"/>
          <w:b/>
        </w:rPr>
        <w:t>insert</w:t>
      </w:r>
      <w:r w:rsidRPr="009853BA">
        <w:rPr>
          <w:rFonts w:cstheme="minorHAnsi"/>
        </w:rPr>
        <w:t>—</w:t>
      </w:r>
    </w:p>
    <w:p w14:paraId="2AE9BC6A"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"(ab)</w:t>
      </w:r>
      <w:r w:rsidRPr="009853BA">
        <w:rPr>
          <w:rFonts w:cstheme="minorHAnsi"/>
        </w:rPr>
        <w:tab/>
        <w:t>a licensee has not complied with section 55</w:t>
      </w:r>
      <w:proofErr w:type="gramStart"/>
      <w:r w:rsidRPr="009853BA">
        <w:rPr>
          <w:rFonts w:cstheme="minorHAnsi"/>
        </w:rPr>
        <w:t>E(</w:t>
      </w:r>
      <w:proofErr w:type="gramEnd"/>
      <w:r w:rsidRPr="009853BA">
        <w:rPr>
          <w:rFonts w:cstheme="minorHAnsi"/>
        </w:rPr>
        <w:t>6); or".</w:t>
      </w:r>
    </w:p>
    <w:p w14:paraId="39B27ED2"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22C</w:t>
      </w:r>
      <w:r w:rsidRPr="009853BA">
        <w:rPr>
          <w:rFonts w:cstheme="minorHAnsi"/>
        </w:rPr>
        <w:tab/>
        <w:t>Secretary's power to revoke licence</w:t>
      </w:r>
    </w:p>
    <w:p w14:paraId="0FB81356" w14:textId="77777777" w:rsidR="009853BA" w:rsidRPr="009853BA" w:rsidRDefault="009853BA" w:rsidP="009853BA">
      <w:pPr>
        <w:pStyle w:val="AmendHeading1"/>
        <w:ind w:left="1871"/>
        <w:rPr>
          <w:rFonts w:cstheme="minorHAnsi"/>
        </w:rPr>
      </w:pPr>
      <w:r w:rsidRPr="009853BA">
        <w:rPr>
          <w:rFonts w:cstheme="minorHAnsi"/>
        </w:rPr>
        <w:t xml:space="preserve">After section 55J(a)(iii) of the Principal Act </w:t>
      </w:r>
      <w:r w:rsidRPr="009853BA">
        <w:rPr>
          <w:rFonts w:cstheme="minorHAnsi"/>
          <w:b/>
        </w:rPr>
        <w:t>insert</w:t>
      </w:r>
      <w:r w:rsidRPr="009853BA">
        <w:rPr>
          <w:rFonts w:cstheme="minorHAnsi"/>
        </w:rPr>
        <w:t>—</w:t>
      </w:r>
    </w:p>
    <w:p w14:paraId="23CA83F0"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w:t>
      </w:r>
      <w:proofErr w:type="spellStart"/>
      <w:r w:rsidRPr="009853BA">
        <w:rPr>
          <w:rFonts w:cstheme="minorHAnsi"/>
        </w:rPr>
        <w:t>iiia</w:t>
      </w:r>
      <w:proofErr w:type="spellEnd"/>
      <w:r w:rsidRPr="009853BA">
        <w:rPr>
          <w:rFonts w:cstheme="minorHAnsi"/>
        </w:rPr>
        <w:t>)</w:t>
      </w:r>
      <w:r w:rsidRPr="009853BA">
        <w:rPr>
          <w:rFonts w:cstheme="minorHAnsi"/>
        </w:rPr>
        <w:tab/>
        <w:t>the licensee has not complied with section 55</w:t>
      </w:r>
      <w:proofErr w:type="gramStart"/>
      <w:r w:rsidRPr="009853BA">
        <w:rPr>
          <w:rFonts w:cstheme="minorHAnsi"/>
        </w:rPr>
        <w:t>E(</w:t>
      </w:r>
      <w:proofErr w:type="gramEnd"/>
      <w:r w:rsidRPr="009853BA">
        <w:rPr>
          <w:rFonts w:cstheme="minorHAnsi"/>
        </w:rPr>
        <w:t>6); or".'.</w:t>
      </w:r>
    </w:p>
    <w:p w14:paraId="3CFE4E7B" w14:textId="77777777" w:rsidR="009853BA" w:rsidRPr="009853BA" w:rsidRDefault="009853BA" w:rsidP="009853BA">
      <w:pPr>
        <w:pStyle w:val="NormalBlock1st-italics"/>
        <w:spacing w:before="0"/>
        <w:ind w:left="0" w:firstLine="0"/>
        <w:rPr>
          <w:rFonts w:cstheme="minorHAnsi"/>
          <w:u w:val="single"/>
        </w:rPr>
      </w:pPr>
    </w:p>
    <w:p w14:paraId="2C117227" w14:textId="61B3C772" w:rsidR="009853BA" w:rsidRPr="009853BA" w:rsidRDefault="009853BA" w:rsidP="009853BA">
      <w:pPr>
        <w:pStyle w:val="NormalBlock1st-italics"/>
        <w:spacing w:before="0"/>
        <w:ind w:left="0" w:firstLine="0"/>
        <w:rPr>
          <w:rFonts w:cstheme="minorHAnsi"/>
          <w:u w:val="single"/>
        </w:rPr>
      </w:pPr>
      <w:r w:rsidRPr="009853BA">
        <w:rPr>
          <w:rFonts w:cstheme="minorHAnsi"/>
          <w:u w:val="single"/>
        </w:rPr>
        <w:t xml:space="preserve">Amendments circulated by </w:t>
      </w:r>
      <w:r w:rsidR="00CB52EE" w:rsidRPr="00CB52EE">
        <w:rPr>
          <w:rFonts w:cstheme="minorHAnsi"/>
          <w:u w:val="single"/>
        </w:rPr>
        <w:t>Aiv</w:t>
      </w:r>
      <w:r w:rsidR="00CB52EE" w:rsidRPr="00CB52EE">
        <w:rPr>
          <w:rFonts w:ascii="Calibri" w:hAnsi="Calibri" w:cs="Calibri"/>
          <w:u w:val="single"/>
        </w:rPr>
        <w:t> </w:t>
      </w:r>
      <w:r w:rsidR="00CB52EE" w:rsidRPr="00CB52EE">
        <w:rPr>
          <w:rFonts w:cstheme="minorHAnsi"/>
          <w:u w:val="single"/>
        </w:rPr>
        <w:t>Puglielli</w:t>
      </w:r>
      <w:r w:rsidR="00CB52EE">
        <w:rPr>
          <w:rFonts w:cstheme="minorHAnsi"/>
          <w:u w:val="single"/>
        </w:rPr>
        <w:t xml:space="preserve"> </w:t>
      </w:r>
      <w:r w:rsidRPr="009853BA">
        <w:rPr>
          <w:rFonts w:cstheme="minorHAnsi"/>
          <w:u w:val="single"/>
        </w:rPr>
        <w:t>(</w:t>
      </w:r>
      <w:r w:rsidR="00CB52EE">
        <w:rPr>
          <w:rFonts w:cstheme="minorHAnsi"/>
          <w:u w:val="single"/>
        </w:rPr>
        <w:t>AP02C</w:t>
      </w:r>
      <w:r w:rsidRPr="009853BA">
        <w:rPr>
          <w:rFonts w:cstheme="minorHAnsi"/>
          <w:u w:val="single"/>
        </w:rPr>
        <w:t>)</w:t>
      </w:r>
    </w:p>
    <w:p w14:paraId="5DAF02BA"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2, lines 10 and 11, omit "there must not be more than one such licence in force at a time" and insert "more than one licensed medically supervised injecting centre may operate". </w:t>
      </w:r>
    </w:p>
    <w:p w14:paraId="1E087E34"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2, after line 11 insert—  </w:t>
      </w:r>
    </w:p>
    <w:p w14:paraId="46DE4231"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"(iii)</w:t>
      </w:r>
      <w:r w:rsidRPr="009853BA">
        <w:rPr>
          <w:rFonts w:cstheme="minorHAnsi"/>
        </w:rPr>
        <w:tab/>
        <w:t>there may be more than one location that is a permitted site for the operation of a licensed medically supervised injecting centre; and".</w:t>
      </w:r>
    </w:p>
    <w:p w14:paraId="579E3F92"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2, line 31, omit "the" (where third occurring) and insert "a".  </w:t>
      </w:r>
    </w:p>
    <w:p w14:paraId="6CF9A1D9"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3, line 2, omit "the" and insert "a". </w:t>
      </w:r>
    </w:p>
    <w:p w14:paraId="3FC2EB8E"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3, line 6, omit "the" and insert "a". </w:t>
      </w:r>
    </w:p>
    <w:p w14:paraId="33D38BD1"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3, line 10, omit "the" and insert "a". </w:t>
      </w:r>
    </w:p>
    <w:p w14:paraId="55A7939C"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3, after line 11 insert— </w:t>
      </w:r>
    </w:p>
    <w:p w14:paraId="18D6BAD7"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"(ha)</w:t>
      </w:r>
      <w:r w:rsidRPr="009853BA">
        <w:rPr>
          <w:rFonts w:cstheme="minorHAnsi"/>
        </w:rPr>
        <w:tab/>
        <w:t>to make it a condition of a medically supervised injecting centre licence that persons must not be refused admission on the basis of pregnancy or childhood, or on the basis that they are subject to certain orders and conditions; and".</w:t>
      </w:r>
    </w:p>
    <w:p w14:paraId="00CA848E"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 page 3, after line 15 insert— </w:t>
      </w:r>
    </w:p>
    <w:p w14:paraId="744BE2C5"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w:t>
      </w:r>
      <w:proofErr w:type="spellStart"/>
      <w:r w:rsidRPr="009853BA">
        <w:rPr>
          <w:rFonts w:cstheme="minorHAnsi"/>
        </w:rPr>
        <w:t>ia</w:t>
      </w:r>
      <w:proofErr w:type="spellEnd"/>
      <w:r w:rsidRPr="009853BA">
        <w:rPr>
          <w:rFonts w:cstheme="minorHAnsi"/>
        </w:rPr>
        <w:t>)</w:t>
      </w:r>
      <w:r w:rsidRPr="009853BA">
        <w:rPr>
          <w:rFonts w:cstheme="minorHAnsi"/>
        </w:rPr>
        <w:tab/>
        <w:t>to make provision in relation to adults attending a licensed medically supervised injecting centre to facilitate or enable other adults to use the centre; and".</w:t>
      </w:r>
    </w:p>
    <w:p w14:paraId="1E479FB3"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4, line 6, omit "</w:t>
      </w:r>
      <w:r w:rsidRPr="009853BA">
        <w:rPr>
          <w:rFonts w:asciiTheme="minorHAnsi" w:hAnsiTheme="minorHAnsi" w:cstheme="minorHAnsi"/>
          <w:b/>
          <w:sz w:val="22"/>
        </w:rPr>
        <w:t>centre</w:t>
      </w:r>
      <w:r w:rsidRPr="009853BA">
        <w:rPr>
          <w:rFonts w:asciiTheme="minorHAnsi" w:hAnsiTheme="minorHAnsi" w:cstheme="minorHAnsi"/>
          <w:sz w:val="22"/>
        </w:rPr>
        <w:t>" and insert "</w:t>
      </w:r>
      <w:r w:rsidRPr="009853BA">
        <w:rPr>
          <w:rFonts w:asciiTheme="minorHAnsi" w:hAnsiTheme="minorHAnsi" w:cstheme="minorHAnsi"/>
          <w:b/>
          <w:sz w:val="22"/>
        </w:rPr>
        <w:t>centres</w:t>
      </w:r>
      <w:r w:rsidRPr="009853BA">
        <w:rPr>
          <w:rFonts w:asciiTheme="minorHAnsi" w:hAnsiTheme="minorHAnsi" w:cstheme="minorHAnsi"/>
          <w:sz w:val="22"/>
        </w:rPr>
        <w:t xml:space="preserve">". </w:t>
      </w:r>
    </w:p>
    <w:p w14:paraId="3CC645E8"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Part heading preceding clause 9, omit "</w:t>
      </w:r>
      <w:r w:rsidRPr="009853BA">
        <w:rPr>
          <w:rFonts w:asciiTheme="minorHAnsi" w:hAnsiTheme="minorHAnsi" w:cstheme="minorHAnsi"/>
          <w:b/>
          <w:sz w:val="22"/>
        </w:rPr>
        <w:t>Consecutive</w:t>
      </w:r>
      <w:r w:rsidRPr="009853BA">
        <w:rPr>
          <w:rFonts w:asciiTheme="minorHAnsi" w:hAnsiTheme="minorHAnsi" w:cstheme="minorHAnsi"/>
          <w:sz w:val="22"/>
        </w:rPr>
        <w:t>" and insert "</w:t>
      </w:r>
      <w:r w:rsidRPr="009853BA">
        <w:rPr>
          <w:rFonts w:asciiTheme="minorHAnsi" w:hAnsiTheme="minorHAnsi" w:cstheme="minorHAnsi"/>
          <w:b/>
          <w:sz w:val="22"/>
        </w:rPr>
        <w:t>Multiple</w:t>
      </w:r>
      <w:r w:rsidRPr="009853BA">
        <w:rPr>
          <w:rFonts w:asciiTheme="minorHAnsi" w:hAnsiTheme="minorHAnsi" w:cstheme="minorHAnsi"/>
          <w:sz w:val="22"/>
        </w:rPr>
        <w:t>".</w:t>
      </w:r>
    </w:p>
    <w:p w14:paraId="1D74B1BF"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9, lines 5 and 6, omit "</w:t>
      </w:r>
      <w:r w:rsidRPr="009853BA">
        <w:rPr>
          <w:rFonts w:asciiTheme="minorHAnsi" w:hAnsiTheme="minorHAnsi" w:cstheme="minorHAnsi"/>
          <w:b/>
          <w:sz w:val="22"/>
        </w:rPr>
        <w:t>Limit on number of medically supervised injecting centre licences</w:t>
      </w:r>
      <w:r w:rsidRPr="009853BA">
        <w:rPr>
          <w:rFonts w:asciiTheme="minorHAnsi" w:hAnsiTheme="minorHAnsi" w:cstheme="minorHAnsi"/>
          <w:sz w:val="22"/>
        </w:rPr>
        <w:t>" and insert "</w:t>
      </w:r>
      <w:r w:rsidRPr="009853BA">
        <w:rPr>
          <w:rFonts w:asciiTheme="minorHAnsi" w:hAnsiTheme="minorHAnsi" w:cstheme="minorHAnsi"/>
          <w:b/>
          <w:sz w:val="22"/>
        </w:rPr>
        <w:t>Licence becomes invalid on commencement if earlier licence still in force</w:t>
      </w:r>
      <w:r w:rsidRPr="009853BA">
        <w:rPr>
          <w:rFonts w:asciiTheme="minorHAnsi" w:hAnsiTheme="minorHAnsi" w:cstheme="minorHAnsi"/>
          <w:sz w:val="22"/>
        </w:rPr>
        <w:t xml:space="preserve">". </w:t>
      </w:r>
    </w:p>
    <w:p w14:paraId="20D3A569"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9, lines 7 to 9, omit all words and expressions on these lines. </w:t>
      </w:r>
    </w:p>
    <w:p w14:paraId="727D6962"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lastRenderedPageBreak/>
        <w:t xml:space="preserve">Clause 9, line 10, omit "(2)". </w:t>
      </w:r>
    </w:p>
    <w:p w14:paraId="5040D64D"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9, after line 12 insert— </w:t>
      </w:r>
    </w:p>
    <w:p w14:paraId="626A31FF"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"(ab)</w:t>
      </w:r>
      <w:r w:rsidRPr="009853BA">
        <w:rPr>
          <w:rFonts w:cstheme="minorHAnsi"/>
        </w:rPr>
        <w:tab/>
        <w:t>a particular permitted site is specified in the licence; and".</w:t>
      </w:r>
    </w:p>
    <w:p w14:paraId="1F0CDE4D"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9, line 15, after "force" insert "in which that permitted site is specified". </w:t>
      </w:r>
    </w:p>
    <w:p w14:paraId="4BB90192"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9, line 25, omit "subsection (2)" and insert "this section". </w:t>
      </w:r>
    </w:p>
    <w:p w14:paraId="137E1077" w14:textId="77777777" w:rsidR="009853BA" w:rsidRPr="009853BA" w:rsidRDefault="009853BA" w:rsidP="009853BA">
      <w:pPr>
        <w:jc w:val="center"/>
        <w:rPr>
          <w:rFonts w:cstheme="minorHAnsi"/>
          <w:sz w:val="22"/>
        </w:rPr>
      </w:pPr>
      <w:r w:rsidRPr="009853BA">
        <w:rPr>
          <w:rFonts w:cstheme="minorHAnsi"/>
          <w:sz w:val="22"/>
        </w:rPr>
        <w:t>NEW CLAUSES</w:t>
      </w:r>
    </w:p>
    <w:p w14:paraId="664A5136"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Insert the following New Division after Division 1 of Part 3— </w:t>
      </w:r>
    </w:p>
    <w:p w14:paraId="4C1A765C" w14:textId="77777777" w:rsidR="009853BA" w:rsidRPr="00CB52EE" w:rsidRDefault="009853BA" w:rsidP="009853BA">
      <w:pPr>
        <w:pStyle w:val="AmendHeading-DIVISION"/>
        <w:rPr>
          <w:rFonts w:asciiTheme="minorHAnsi" w:hAnsiTheme="minorHAnsi" w:cstheme="minorHAnsi"/>
          <w:b w:val="0"/>
          <w:sz w:val="26"/>
          <w:szCs w:val="26"/>
        </w:rPr>
      </w:pPr>
      <w:r w:rsidRPr="00CB52EE">
        <w:rPr>
          <w:rFonts w:asciiTheme="minorHAnsi" w:hAnsiTheme="minorHAnsi" w:cstheme="minorHAnsi"/>
          <w:b w:val="0"/>
          <w:sz w:val="26"/>
          <w:szCs w:val="26"/>
        </w:rPr>
        <w:t>'</w:t>
      </w:r>
      <w:r w:rsidRPr="00CB52EE">
        <w:rPr>
          <w:rFonts w:asciiTheme="minorHAnsi" w:hAnsiTheme="minorHAnsi" w:cstheme="minorHAnsi"/>
          <w:sz w:val="26"/>
          <w:szCs w:val="26"/>
        </w:rPr>
        <w:t>Division 1A—Allowing more than one permitted site</w:t>
      </w:r>
    </w:p>
    <w:p w14:paraId="2E3B76EC"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9A</w:t>
      </w:r>
      <w:r w:rsidRPr="009853BA">
        <w:rPr>
          <w:rFonts w:cstheme="minorHAnsi"/>
        </w:rPr>
        <w:tab/>
        <w:t>Definitions</w:t>
      </w:r>
    </w:p>
    <w:p w14:paraId="3A4E0ADC" w14:textId="77777777" w:rsidR="009853BA" w:rsidRPr="009853BA" w:rsidRDefault="009853BA" w:rsidP="009853BA">
      <w:pPr>
        <w:pStyle w:val="AmendHeading1"/>
        <w:ind w:left="1871"/>
        <w:rPr>
          <w:rFonts w:cstheme="minorHAnsi"/>
        </w:rPr>
      </w:pPr>
      <w:r w:rsidRPr="009853BA">
        <w:rPr>
          <w:rFonts w:cstheme="minorHAnsi"/>
        </w:rPr>
        <w:t xml:space="preserve">In section 4(1) of the Principal Act, in the definition of </w:t>
      </w:r>
      <w:r w:rsidRPr="009853BA">
        <w:rPr>
          <w:rFonts w:cstheme="minorHAnsi"/>
          <w:b/>
          <w:i/>
        </w:rPr>
        <w:t>permitted site</w:t>
      </w:r>
      <w:r w:rsidRPr="009853BA">
        <w:rPr>
          <w:rFonts w:cstheme="minorHAnsi"/>
        </w:rPr>
        <w:t xml:space="preserve">, after "045" </w:t>
      </w:r>
      <w:r w:rsidRPr="009853BA">
        <w:rPr>
          <w:rFonts w:cstheme="minorHAnsi"/>
          <w:b/>
        </w:rPr>
        <w:t>insert</w:t>
      </w:r>
      <w:r w:rsidRPr="009853BA">
        <w:rPr>
          <w:rFonts w:cstheme="minorHAnsi"/>
        </w:rPr>
        <w:t xml:space="preserve"> "and land, or a location, that is prescribed;".</w:t>
      </w:r>
    </w:p>
    <w:p w14:paraId="5F036C91"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9B</w:t>
      </w:r>
      <w:r w:rsidRPr="009853BA">
        <w:rPr>
          <w:rFonts w:cstheme="minorHAnsi"/>
        </w:rPr>
        <w:tab/>
        <w:t>Medically supervised injecting centre may be licensed for trial period</w:t>
      </w:r>
    </w:p>
    <w:p w14:paraId="2168DDEE" w14:textId="77777777" w:rsidR="009853BA" w:rsidRPr="009853BA" w:rsidRDefault="009853BA" w:rsidP="009853BA">
      <w:pPr>
        <w:pStyle w:val="AmendHeading1"/>
        <w:ind w:left="1871"/>
        <w:rPr>
          <w:rFonts w:cstheme="minorHAnsi"/>
        </w:rPr>
      </w:pPr>
      <w:r w:rsidRPr="009853BA">
        <w:rPr>
          <w:rFonts w:cstheme="minorHAnsi"/>
        </w:rPr>
        <w:t>In section 55</w:t>
      </w:r>
      <w:proofErr w:type="gramStart"/>
      <w:r w:rsidRPr="009853BA">
        <w:rPr>
          <w:rFonts w:cstheme="minorHAnsi"/>
        </w:rPr>
        <w:t>C(</w:t>
      </w:r>
      <w:proofErr w:type="gramEnd"/>
      <w:r w:rsidRPr="009853BA">
        <w:rPr>
          <w:rFonts w:cstheme="minorHAnsi"/>
        </w:rPr>
        <w:t xml:space="preserve">1) of the Principal Act, for  "the permitted site" </w:t>
      </w:r>
      <w:r w:rsidRPr="009853BA">
        <w:rPr>
          <w:rFonts w:cstheme="minorHAnsi"/>
          <w:b/>
        </w:rPr>
        <w:t>substitute</w:t>
      </w:r>
      <w:r w:rsidRPr="009853BA">
        <w:rPr>
          <w:rFonts w:cstheme="minorHAnsi"/>
        </w:rPr>
        <w:t xml:space="preserve"> "a permitted site specified in the licence".</w:t>
      </w:r>
    </w:p>
    <w:p w14:paraId="4F16B27A"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9C</w:t>
      </w:r>
      <w:r w:rsidRPr="009853BA">
        <w:rPr>
          <w:rFonts w:cstheme="minorHAnsi"/>
        </w:rPr>
        <w:tab/>
        <w:t>Regulations for this Part</w:t>
      </w:r>
    </w:p>
    <w:p w14:paraId="34C9C2F2"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(1)</w:t>
      </w:r>
      <w:r w:rsidRPr="009853BA">
        <w:rPr>
          <w:rFonts w:cstheme="minorHAnsi"/>
        </w:rPr>
        <w:tab/>
        <w:t>In section 55</w:t>
      </w:r>
      <w:proofErr w:type="gramStart"/>
      <w:r w:rsidRPr="009853BA">
        <w:rPr>
          <w:rFonts w:cstheme="minorHAnsi"/>
        </w:rPr>
        <w:t>Q(</w:t>
      </w:r>
      <w:proofErr w:type="gramEnd"/>
      <w:r w:rsidRPr="009853BA">
        <w:rPr>
          <w:rFonts w:cstheme="minorHAnsi"/>
        </w:rPr>
        <w:t xml:space="preserve">1) of the Principal Act, before paragraph (a) </w:t>
      </w:r>
      <w:r w:rsidRPr="009853BA">
        <w:rPr>
          <w:rFonts w:cstheme="minorHAnsi"/>
          <w:b/>
        </w:rPr>
        <w:t>insert</w:t>
      </w:r>
      <w:r w:rsidRPr="009853BA">
        <w:rPr>
          <w:rFonts w:cstheme="minorHAnsi"/>
        </w:rPr>
        <w:t>—</w:t>
      </w:r>
    </w:p>
    <w:p w14:paraId="3B488279"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"(aa)</w:t>
      </w:r>
      <w:r w:rsidRPr="009853BA">
        <w:rPr>
          <w:rFonts w:cstheme="minorHAnsi"/>
        </w:rPr>
        <w:tab/>
        <w:t>prescribing land or a location to be a permitted site;".</w:t>
      </w:r>
    </w:p>
    <w:p w14:paraId="67C23D83"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(2)</w:t>
      </w:r>
      <w:r w:rsidRPr="009853BA">
        <w:rPr>
          <w:rFonts w:cstheme="minorHAnsi"/>
        </w:rPr>
        <w:tab/>
        <w:t>After section 55</w:t>
      </w:r>
      <w:proofErr w:type="gramStart"/>
      <w:r w:rsidRPr="009853BA">
        <w:rPr>
          <w:rFonts w:cstheme="minorHAnsi"/>
        </w:rPr>
        <w:t>Q(</w:t>
      </w:r>
      <w:proofErr w:type="gramEnd"/>
      <w:r w:rsidRPr="009853BA">
        <w:rPr>
          <w:rFonts w:cstheme="minorHAnsi"/>
        </w:rPr>
        <w:t xml:space="preserve">2) of the Principal Act </w:t>
      </w:r>
      <w:r w:rsidRPr="009853BA">
        <w:rPr>
          <w:rFonts w:cstheme="minorHAnsi"/>
          <w:b/>
        </w:rPr>
        <w:t>insert</w:t>
      </w:r>
      <w:r w:rsidRPr="009853BA">
        <w:rPr>
          <w:rFonts w:cstheme="minorHAnsi"/>
        </w:rPr>
        <w:t>—</w:t>
      </w:r>
    </w:p>
    <w:p w14:paraId="21BEB776"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"(3)</w:t>
      </w:r>
      <w:r w:rsidRPr="009853BA">
        <w:rPr>
          <w:rFonts w:cstheme="minorHAnsi"/>
        </w:rPr>
        <w:tab/>
        <w:t>Regulations prescribing land or a location to be a permitted site are subject to disallowance by a House of the Parliament.</w:t>
      </w:r>
    </w:p>
    <w:p w14:paraId="2C9100C9"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(4)</w:t>
      </w:r>
      <w:r w:rsidRPr="009853BA">
        <w:rPr>
          <w:rFonts w:cstheme="minorHAnsi"/>
        </w:rPr>
        <w:tab/>
        <w:t>If—</w:t>
      </w:r>
    </w:p>
    <w:p w14:paraId="51D7ED78"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(a)</w:t>
      </w:r>
      <w:r w:rsidRPr="009853BA">
        <w:rPr>
          <w:rFonts w:cstheme="minorHAnsi"/>
        </w:rPr>
        <w:tab/>
        <w:t>regulations are made prescribing land or a location to be a permitted site; and</w:t>
      </w:r>
    </w:p>
    <w:p w14:paraId="63BDF540"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(b)</w:t>
      </w:r>
      <w:r w:rsidRPr="009853BA">
        <w:rPr>
          <w:rFonts w:cstheme="minorHAnsi"/>
        </w:rPr>
        <w:tab/>
        <w:t>that permitted site is specified in a licence, in accordance with section 55</w:t>
      </w:r>
      <w:proofErr w:type="gramStart"/>
      <w:r w:rsidRPr="009853BA">
        <w:rPr>
          <w:rFonts w:cstheme="minorHAnsi"/>
        </w:rPr>
        <w:t>C(</w:t>
      </w:r>
      <w:proofErr w:type="gramEnd"/>
      <w:r w:rsidRPr="009853BA">
        <w:rPr>
          <w:rFonts w:cstheme="minorHAnsi"/>
        </w:rPr>
        <w:t>1), as the permitted site for that licence; and</w:t>
      </w:r>
    </w:p>
    <w:p w14:paraId="09767E3B"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(c)</w:t>
      </w:r>
      <w:r w:rsidRPr="009853BA">
        <w:rPr>
          <w:rFonts w:cstheme="minorHAnsi"/>
        </w:rPr>
        <w:tab/>
        <w:t>that land or location ceases to be a permitted site under the regulations (whether because the regulations are disallowed or revoked or otherwise)—</w:t>
      </w:r>
    </w:p>
    <w:p w14:paraId="21D55914" w14:textId="77777777" w:rsidR="009853BA" w:rsidRPr="009853BA" w:rsidRDefault="009853BA" w:rsidP="009853BA">
      <w:pPr>
        <w:pStyle w:val="AmendHeading2"/>
        <w:ind w:left="2381"/>
        <w:rPr>
          <w:rFonts w:cstheme="minorHAnsi"/>
        </w:rPr>
      </w:pPr>
      <w:r w:rsidRPr="009853BA">
        <w:rPr>
          <w:rFonts w:cstheme="minorHAnsi"/>
        </w:rPr>
        <w:t>the licence ceases to have effect when the land or location ceases to be a permitted site.".</w:t>
      </w:r>
    </w:p>
    <w:p w14:paraId="10C71E39"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9D</w:t>
      </w:r>
      <w:r w:rsidRPr="009853BA">
        <w:rPr>
          <w:rFonts w:cstheme="minorHAnsi"/>
        </w:rPr>
        <w:tab/>
        <w:t>New section 150 inserted</w:t>
      </w:r>
    </w:p>
    <w:p w14:paraId="41DF2EE6" w14:textId="77777777" w:rsidR="009853BA" w:rsidRPr="009853BA" w:rsidRDefault="009853BA" w:rsidP="009853BA">
      <w:pPr>
        <w:pStyle w:val="AmendHeading1"/>
        <w:ind w:left="1871"/>
        <w:rPr>
          <w:rFonts w:cstheme="minorHAnsi"/>
        </w:rPr>
      </w:pPr>
      <w:r w:rsidRPr="009853BA">
        <w:rPr>
          <w:rFonts w:cstheme="minorHAnsi"/>
        </w:rPr>
        <w:t xml:space="preserve">At the end of Part XII of the Principal Act </w:t>
      </w:r>
      <w:r w:rsidRPr="009853BA">
        <w:rPr>
          <w:rFonts w:cstheme="minorHAnsi"/>
          <w:b/>
        </w:rPr>
        <w:t>insert</w:t>
      </w:r>
      <w:r w:rsidRPr="009853BA">
        <w:rPr>
          <w:rFonts w:cstheme="minorHAnsi"/>
        </w:rPr>
        <w:t>—</w:t>
      </w:r>
    </w:p>
    <w:p w14:paraId="2A16FE41" w14:textId="77777777" w:rsidR="009853BA" w:rsidRPr="009853BA" w:rsidRDefault="009853BA" w:rsidP="009853BA">
      <w:pPr>
        <w:pStyle w:val="AmendHeading1s"/>
        <w:tabs>
          <w:tab w:val="right" w:pos="2268"/>
        </w:tabs>
        <w:ind w:left="2381" w:hanging="2381"/>
        <w:rPr>
          <w:rFonts w:cstheme="minorHAnsi"/>
        </w:rPr>
      </w:pPr>
      <w:r w:rsidRPr="009853BA">
        <w:rPr>
          <w:rFonts w:cstheme="minorHAnsi"/>
        </w:rPr>
        <w:tab/>
      </w:r>
      <w:r w:rsidRPr="009853BA">
        <w:rPr>
          <w:rFonts w:cstheme="minorHAnsi"/>
          <w:b w:val="0"/>
        </w:rPr>
        <w:t>"</w:t>
      </w:r>
      <w:r w:rsidRPr="009853BA">
        <w:rPr>
          <w:rFonts w:cstheme="minorHAnsi"/>
        </w:rPr>
        <w:t>150</w:t>
      </w:r>
      <w:r w:rsidRPr="009853BA">
        <w:rPr>
          <w:rFonts w:cstheme="minorHAnsi"/>
        </w:rPr>
        <w:tab/>
        <w:t>Transitional provision—Drugs, Poisons and Controlled Substances Amendment (Medically Supervised Injecting Centre) Act 2023</w:t>
      </w:r>
    </w:p>
    <w:p w14:paraId="4F24CF24"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lastRenderedPageBreak/>
        <w:tab/>
        <w:t>(1)</w:t>
      </w:r>
      <w:r w:rsidRPr="009853BA">
        <w:rPr>
          <w:rFonts w:cstheme="minorHAnsi"/>
        </w:rPr>
        <w:tab/>
        <w:t xml:space="preserve">This section applies to a medically supervised injecting centre licence that is in force immediately before the commencement of Division 1A of Part 3 of the </w:t>
      </w:r>
      <w:r w:rsidRPr="009853BA">
        <w:rPr>
          <w:rFonts w:cstheme="minorHAnsi"/>
          <w:b/>
        </w:rPr>
        <w:t>Drugs, Poisons and Controlled Substances Amendment (Medically Supervised Injecting Centre) Act 2023</w:t>
      </w:r>
      <w:r w:rsidRPr="009853BA">
        <w:rPr>
          <w:rFonts w:cstheme="minorHAnsi"/>
        </w:rPr>
        <w:t>.</w:t>
      </w:r>
    </w:p>
    <w:p w14:paraId="522B7583"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(2)</w:t>
      </w:r>
      <w:r w:rsidRPr="009853BA">
        <w:rPr>
          <w:rFonts w:cstheme="minorHAnsi"/>
        </w:rPr>
        <w:tab/>
        <w:t>On and after the commencement referred to in subsection (1), the land referred to in the definition of permitted site in section 4(1) (as in force immediately before that commencement) is taken to have been specified in the licence, in accordance with section 55</w:t>
      </w:r>
      <w:proofErr w:type="gramStart"/>
      <w:r w:rsidRPr="009853BA">
        <w:rPr>
          <w:rFonts w:cstheme="minorHAnsi"/>
        </w:rPr>
        <w:t>C(</w:t>
      </w:r>
      <w:proofErr w:type="gramEnd"/>
      <w:r w:rsidRPr="009853BA">
        <w:rPr>
          <w:rFonts w:cstheme="minorHAnsi"/>
        </w:rPr>
        <w:t>1), as the permitted site for that licence.".'.</w:t>
      </w:r>
    </w:p>
    <w:p w14:paraId="68480FD5"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10, line 11, after "force" insert "in respect of the same permitted site". </w:t>
      </w:r>
    </w:p>
    <w:p w14:paraId="2F945824"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13, line 23, after "site" insert "specified in the licence". </w:t>
      </w:r>
    </w:p>
    <w:p w14:paraId="690616EC"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Clause 13, line 30, after "</w:t>
      </w:r>
      <w:r w:rsidRPr="009853BA">
        <w:rPr>
          <w:rFonts w:asciiTheme="minorHAnsi" w:hAnsiTheme="minorHAnsi" w:cstheme="minorHAnsi"/>
          <w:b/>
          <w:i/>
          <w:sz w:val="22"/>
        </w:rPr>
        <w:t>successor</w:t>
      </w:r>
      <w:r w:rsidRPr="009853BA">
        <w:rPr>
          <w:rFonts w:asciiTheme="minorHAnsi" w:hAnsiTheme="minorHAnsi" w:cstheme="minorHAnsi"/>
          <w:sz w:val="22"/>
        </w:rPr>
        <w:t xml:space="preserve">)" insert "for the same permitted site".  </w:t>
      </w:r>
    </w:p>
    <w:p w14:paraId="29AA3E44" w14:textId="77777777" w:rsidR="009853BA" w:rsidRPr="009853BA" w:rsidRDefault="009853BA" w:rsidP="009853BA">
      <w:pPr>
        <w:jc w:val="center"/>
        <w:rPr>
          <w:rFonts w:cstheme="minorHAnsi"/>
          <w:sz w:val="22"/>
        </w:rPr>
      </w:pPr>
      <w:r w:rsidRPr="009853BA">
        <w:rPr>
          <w:rFonts w:cstheme="minorHAnsi"/>
          <w:sz w:val="22"/>
        </w:rPr>
        <w:t>NEW CLAUSES</w:t>
      </w:r>
    </w:p>
    <w:p w14:paraId="03238B14"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Insert the following New Clauses to follow clause 20— </w:t>
      </w:r>
    </w:p>
    <w:p w14:paraId="059B1F9D"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r>
      <w:r w:rsidRPr="009853BA">
        <w:rPr>
          <w:rFonts w:cstheme="minorHAnsi"/>
          <w:b w:val="0"/>
        </w:rPr>
        <w:t>'</w:t>
      </w:r>
      <w:r w:rsidRPr="009853BA">
        <w:rPr>
          <w:rFonts w:cstheme="minorHAnsi"/>
        </w:rPr>
        <w:t>20A</w:t>
      </w:r>
      <w:r w:rsidRPr="009853BA">
        <w:rPr>
          <w:rFonts w:cstheme="minorHAnsi"/>
        </w:rPr>
        <w:tab/>
        <w:t>References to only one permitted site</w:t>
      </w:r>
    </w:p>
    <w:p w14:paraId="2B1876FF"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(1)</w:t>
      </w:r>
      <w:r w:rsidRPr="009853BA">
        <w:rPr>
          <w:rFonts w:cstheme="minorHAnsi"/>
        </w:rPr>
        <w:tab/>
        <w:t xml:space="preserve">In section 4(1) of the Principal Act, in the definition of </w:t>
      </w:r>
      <w:r w:rsidRPr="009853BA">
        <w:rPr>
          <w:rFonts w:cstheme="minorHAnsi"/>
          <w:b/>
          <w:i/>
        </w:rPr>
        <w:t>staff</w:t>
      </w:r>
      <w:r w:rsidRPr="009853BA">
        <w:rPr>
          <w:rFonts w:cstheme="minorHAnsi"/>
        </w:rPr>
        <w:t>, in paragraph (b)—</w:t>
      </w:r>
    </w:p>
    <w:p w14:paraId="6499DE81"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for "the permitted site" (where first occurring) </w:t>
      </w:r>
      <w:r w:rsidRPr="009853BA">
        <w:rPr>
          <w:rFonts w:cstheme="minorHAnsi"/>
          <w:b/>
        </w:rPr>
        <w:t>substitute</w:t>
      </w:r>
      <w:r w:rsidRPr="009853BA">
        <w:rPr>
          <w:rFonts w:cstheme="minorHAnsi"/>
        </w:rPr>
        <w:t xml:space="preserve"> "a permitted site</w:t>
      </w:r>
      <w:proofErr w:type="gramStart"/>
      <w:r w:rsidRPr="009853BA">
        <w:rPr>
          <w:rFonts w:cstheme="minorHAnsi"/>
        </w:rPr>
        <w:t>";</w:t>
      </w:r>
      <w:proofErr w:type="gramEnd"/>
    </w:p>
    <w:p w14:paraId="7DF9EF90"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after "the licensed medically supervised injecting centre" </w:t>
      </w:r>
      <w:r w:rsidRPr="009853BA">
        <w:rPr>
          <w:rFonts w:cstheme="minorHAnsi"/>
          <w:b/>
        </w:rPr>
        <w:t>insert</w:t>
      </w:r>
      <w:r w:rsidRPr="009853BA">
        <w:rPr>
          <w:rFonts w:cstheme="minorHAnsi"/>
        </w:rPr>
        <w:t xml:space="preserve"> "at that site".</w:t>
      </w:r>
    </w:p>
    <w:p w14:paraId="786850A9"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(2)</w:t>
      </w:r>
      <w:r w:rsidRPr="009853BA">
        <w:rPr>
          <w:rFonts w:cstheme="minorHAnsi"/>
        </w:rPr>
        <w:tab/>
        <w:t>In section 42(</w:t>
      </w:r>
      <w:proofErr w:type="gramStart"/>
      <w:r w:rsidRPr="009853BA">
        <w:rPr>
          <w:rFonts w:cstheme="minorHAnsi"/>
        </w:rPr>
        <w:t>1)(</w:t>
      </w:r>
      <w:proofErr w:type="gramEnd"/>
      <w:r w:rsidRPr="009853BA">
        <w:rPr>
          <w:rFonts w:cstheme="minorHAnsi"/>
        </w:rPr>
        <w:t xml:space="preserve">ad) of the Principal Act, after "the permitted site" </w:t>
      </w:r>
      <w:r w:rsidRPr="009853BA">
        <w:rPr>
          <w:rFonts w:cstheme="minorHAnsi"/>
          <w:b/>
        </w:rPr>
        <w:t>insert</w:t>
      </w:r>
      <w:r w:rsidRPr="009853BA">
        <w:rPr>
          <w:rFonts w:cstheme="minorHAnsi"/>
        </w:rPr>
        <w:t xml:space="preserve"> "specified in the licence".</w:t>
      </w:r>
    </w:p>
    <w:p w14:paraId="54EB4C38"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(3)</w:t>
      </w:r>
      <w:r w:rsidRPr="009853BA">
        <w:rPr>
          <w:rFonts w:cstheme="minorHAnsi"/>
        </w:rPr>
        <w:tab/>
        <w:t>In section 55</w:t>
      </w:r>
      <w:proofErr w:type="gramStart"/>
      <w:r w:rsidRPr="009853BA">
        <w:rPr>
          <w:rFonts w:cstheme="minorHAnsi"/>
        </w:rPr>
        <w:t>E(</w:t>
      </w:r>
      <w:proofErr w:type="gramEnd"/>
      <w:r w:rsidRPr="009853BA">
        <w:rPr>
          <w:rFonts w:cstheme="minorHAnsi"/>
        </w:rPr>
        <w:t xml:space="preserve">1) of the Principal Act </w:t>
      </w:r>
      <w:r w:rsidRPr="009853BA">
        <w:rPr>
          <w:rFonts w:cstheme="minorHAnsi"/>
          <w:b/>
        </w:rPr>
        <w:t>omit</w:t>
      </w:r>
      <w:r w:rsidRPr="009853BA">
        <w:rPr>
          <w:rFonts w:cstheme="minorHAnsi"/>
        </w:rPr>
        <w:t xml:space="preserve"> "at the permitted site".</w:t>
      </w:r>
    </w:p>
    <w:p w14:paraId="61D7DEAD"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(4)</w:t>
      </w:r>
      <w:r w:rsidRPr="009853BA">
        <w:rPr>
          <w:rFonts w:cstheme="minorHAnsi"/>
        </w:rPr>
        <w:tab/>
        <w:t>In section 55</w:t>
      </w:r>
      <w:proofErr w:type="gramStart"/>
      <w:r w:rsidRPr="009853BA">
        <w:rPr>
          <w:rFonts w:cstheme="minorHAnsi"/>
        </w:rPr>
        <w:t>L(</w:t>
      </w:r>
      <w:proofErr w:type="gramEnd"/>
      <w:r w:rsidRPr="009853BA">
        <w:rPr>
          <w:rFonts w:cstheme="minorHAnsi"/>
        </w:rPr>
        <w:t xml:space="preserve">3) of the Principal Act, after "the permitted site" (where first occurring) </w:t>
      </w:r>
      <w:r w:rsidRPr="009853BA">
        <w:rPr>
          <w:rFonts w:cstheme="minorHAnsi"/>
          <w:b/>
        </w:rPr>
        <w:t>insert</w:t>
      </w:r>
      <w:r w:rsidRPr="009853BA">
        <w:rPr>
          <w:rFonts w:cstheme="minorHAnsi"/>
        </w:rPr>
        <w:t xml:space="preserve"> "specified in the licence".</w:t>
      </w:r>
    </w:p>
    <w:p w14:paraId="318686FD"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(5)</w:t>
      </w:r>
      <w:r w:rsidRPr="009853BA">
        <w:rPr>
          <w:rFonts w:cstheme="minorHAnsi"/>
        </w:rPr>
        <w:tab/>
        <w:t xml:space="preserve">In section 55N(1)(b) of the Principal Act, after "the permitted site" </w:t>
      </w:r>
      <w:r w:rsidRPr="009853BA">
        <w:rPr>
          <w:rFonts w:cstheme="minorHAnsi"/>
          <w:b/>
        </w:rPr>
        <w:t>insert</w:t>
      </w:r>
      <w:r w:rsidRPr="009853BA">
        <w:rPr>
          <w:rFonts w:cstheme="minorHAnsi"/>
        </w:rPr>
        <w:t xml:space="preserve"> "specified in the licence".</w:t>
      </w:r>
    </w:p>
    <w:p w14:paraId="10F56038"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20B</w:t>
      </w:r>
      <w:r w:rsidRPr="009853BA">
        <w:rPr>
          <w:rFonts w:cstheme="minorHAnsi"/>
        </w:rPr>
        <w:tab/>
        <w:t>References to only one medically supervised injecting centre</w:t>
      </w:r>
    </w:p>
    <w:p w14:paraId="307902AF"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(1)</w:t>
      </w:r>
      <w:r w:rsidRPr="009853BA">
        <w:rPr>
          <w:rFonts w:cstheme="minorHAnsi"/>
        </w:rPr>
        <w:tab/>
        <w:t>In section 4(1) of the Principal Act—</w:t>
      </w:r>
    </w:p>
    <w:p w14:paraId="2D68D236"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w:t>
      </w:r>
      <w:r w:rsidRPr="009853BA">
        <w:rPr>
          <w:rFonts w:cstheme="minorHAnsi"/>
        </w:rPr>
        <w:tab/>
        <w:t xml:space="preserve">in the definition of </w:t>
      </w:r>
      <w:r w:rsidRPr="009853BA">
        <w:rPr>
          <w:rFonts w:cstheme="minorHAnsi"/>
          <w:b/>
          <w:i/>
        </w:rPr>
        <w:t>director</w:t>
      </w:r>
      <w:r w:rsidRPr="009853BA">
        <w:rPr>
          <w:rFonts w:cstheme="minorHAnsi"/>
        </w:rPr>
        <w:t xml:space="preserve">, for "the licensed medically supervised injecting centre" </w:t>
      </w:r>
      <w:r w:rsidRPr="009853BA">
        <w:rPr>
          <w:rFonts w:cstheme="minorHAnsi"/>
          <w:b/>
        </w:rPr>
        <w:t xml:space="preserve">substitute </w:t>
      </w:r>
      <w:r w:rsidRPr="009853BA">
        <w:rPr>
          <w:rFonts w:cstheme="minorHAnsi"/>
        </w:rPr>
        <w:t>"a licensed medically supervised injecting centre</w:t>
      </w:r>
      <w:proofErr w:type="gramStart"/>
      <w:r w:rsidRPr="009853BA">
        <w:rPr>
          <w:rFonts w:cstheme="minorHAnsi"/>
        </w:rPr>
        <w:t>";</w:t>
      </w:r>
      <w:proofErr w:type="gramEnd"/>
    </w:p>
    <w:p w14:paraId="295524E8"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in the definition of </w:t>
      </w:r>
      <w:r w:rsidRPr="009853BA">
        <w:rPr>
          <w:rFonts w:cstheme="minorHAnsi"/>
          <w:b/>
          <w:i/>
        </w:rPr>
        <w:t>staff</w:t>
      </w:r>
      <w:r w:rsidRPr="009853BA">
        <w:rPr>
          <w:rFonts w:cstheme="minorHAnsi"/>
        </w:rPr>
        <w:t xml:space="preserve">, in paragraph (a), for "the licensed medically supervised injecting centre" </w:t>
      </w:r>
      <w:r w:rsidRPr="009853BA">
        <w:rPr>
          <w:rFonts w:cstheme="minorHAnsi"/>
          <w:b/>
        </w:rPr>
        <w:t xml:space="preserve">substitute </w:t>
      </w:r>
      <w:r w:rsidRPr="009853BA">
        <w:rPr>
          <w:rFonts w:cstheme="minorHAnsi"/>
        </w:rPr>
        <w:t>"a licensed medically supervised injecting centre".</w:t>
      </w:r>
    </w:p>
    <w:p w14:paraId="4275901A"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(2)</w:t>
      </w:r>
      <w:r w:rsidRPr="009853BA">
        <w:rPr>
          <w:rFonts w:cstheme="minorHAnsi"/>
        </w:rPr>
        <w:tab/>
        <w:t>In section 55A of the Principal Act—</w:t>
      </w:r>
    </w:p>
    <w:p w14:paraId="33261BA6"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lastRenderedPageBreak/>
        <w:tab/>
        <w:t>(a)</w:t>
      </w:r>
      <w:r w:rsidRPr="009853BA">
        <w:rPr>
          <w:rFonts w:cstheme="minorHAnsi"/>
        </w:rPr>
        <w:tab/>
        <w:t xml:space="preserve">for "a medically supervised injecting centre" </w:t>
      </w:r>
      <w:r w:rsidRPr="009853BA">
        <w:rPr>
          <w:rFonts w:cstheme="minorHAnsi"/>
          <w:b/>
        </w:rPr>
        <w:t>substitute</w:t>
      </w:r>
      <w:r w:rsidRPr="009853BA">
        <w:rPr>
          <w:rFonts w:cstheme="minorHAnsi"/>
        </w:rPr>
        <w:t xml:space="preserve"> "medically supervised injecting centres</w:t>
      </w:r>
      <w:proofErr w:type="gramStart"/>
      <w:r w:rsidRPr="009853BA">
        <w:rPr>
          <w:rFonts w:cstheme="minorHAnsi"/>
        </w:rPr>
        <w:t>";</w:t>
      </w:r>
      <w:proofErr w:type="gramEnd"/>
    </w:p>
    <w:p w14:paraId="57FF7FDA"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(b)</w:t>
      </w:r>
      <w:r w:rsidRPr="009853BA">
        <w:rPr>
          <w:rFonts w:cstheme="minorHAnsi"/>
        </w:rPr>
        <w:tab/>
        <w:t xml:space="preserve">in paragraphs (b), (d), (e) and (f), for "the licensed medically supervised injecting centre" </w:t>
      </w:r>
      <w:r w:rsidRPr="009853BA">
        <w:rPr>
          <w:rFonts w:cstheme="minorHAnsi"/>
          <w:b/>
        </w:rPr>
        <w:t>substitute</w:t>
      </w:r>
      <w:r w:rsidRPr="009853BA">
        <w:rPr>
          <w:rFonts w:cstheme="minorHAnsi"/>
        </w:rPr>
        <w:t xml:space="preserve"> "each licensed medically supervised injecting centre".</w:t>
      </w:r>
    </w:p>
    <w:p w14:paraId="7FD8B225"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(3)</w:t>
      </w:r>
      <w:r w:rsidRPr="009853BA">
        <w:rPr>
          <w:rFonts w:cstheme="minorHAnsi"/>
        </w:rPr>
        <w:tab/>
        <w:t>In section 55</w:t>
      </w:r>
      <w:proofErr w:type="gramStart"/>
      <w:r w:rsidRPr="009853BA">
        <w:rPr>
          <w:rFonts w:cstheme="minorHAnsi"/>
        </w:rPr>
        <w:t>B(</w:t>
      </w:r>
      <w:proofErr w:type="gramEnd"/>
      <w:r w:rsidRPr="009853BA">
        <w:rPr>
          <w:rFonts w:cstheme="minorHAnsi"/>
        </w:rPr>
        <w:t xml:space="preserve">1), (2) and (3) of the Principal Act, for "the licensed medically supervised injecting centre" </w:t>
      </w:r>
      <w:r w:rsidRPr="009853BA">
        <w:rPr>
          <w:rFonts w:cstheme="minorHAnsi"/>
          <w:b/>
        </w:rPr>
        <w:t>substitute</w:t>
      </w:r>
      <w:r w:rsidRPr="009853BA">
        <w:rPr>
          <w:rFonts w:cstheme="minorHAnsi"/>
        </w:rPr>
        <w:t xml:space="preserve"> "a licensed medically supervised injecting centre".</w:t>
      </w:r>
    </w:p>
    <w:p w14:paraId="3737417C"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(4)</w:t>
      </w:r>
      <w:r w:rsidRPr="009853BA">
        <w:rPr>
          <w:rFonts w:cstheme="minorHAnsi"/>
        </w:rPr>
        <w:tab/>
        <w:t>In section 55</w:t>
      </w:r>
      <w:proofErr w:type="gramStart"/>
      <w:r w:rsidRPr="009853BA">
        <w:rPr>
          <w:rFonts w:cstheme="minorHAnsi"/>
        </w:rPr>
        <w:t>B(</w:t>
      </w:r>
      <w:proofErr w:type="gramEnd"/>
      <w:r w:rsidRPr="009853BA">
        <w:rPr>
          <w:rFonts w:cstheme="minorHAnsi"/>
        </w:rPr>
        <w:t xml:space="preserve">4) of the Principal Act, for "the licensed medically supervised injecting centre" (where first occurring) </w:t>
      </w:r>
      <w:r w:rsidRPr="009853BA">
        <w:rPr>
          <w:rFonts w:cstheme="minorHAnsi"/>
          <w:b/>
        </w:rPr>
        <w:t>substitute</w:t>
      </w:r>
      <w:r w:rsidRPr="009853BA">
        <w:rPr>
          <w:rFonts w:cstheme="minorHAnsi"/>
        </w:rPr>
        <w:t xml:space="preserve"> "a licensed medically supervised injecting centre".</w:t>
      </w:r>
    </w:p>
    <w:p w14:paraId="5DD7F841"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(5)</w:t>
      </w:r>
      <w:r w:rsidRPr="009853BA">
        <w:rPr>
          <w:rFonts w:cstheme="minorHAnsi"/>
        </w:rPr>
        <w:tab/>
        <w:t>In section 55</w:t>
      </w:r>
      <w:proofErr w:type="gramStart"/>
      <w:r w:rsidRPr="009853BA">
        <w:rPr>
          <w:rFonts w:cstheme="minorHAnsi"/>
        </w:rPr>
        <w:t>K(</w:t>
      </w:r>
      <w:proofErr w:type="gramEnd"/>
      <w:r w:rsidRPr="009853BA">
        <w:rPr>
          <w:rFonts w:cstheme="minorHAnsi"/>
        </w:rPr>
        <w:t xml:space="preserve">1) of the Principal Act, for "the licensed medically supervised injecting centre" </w:t>
      </w:r>
      <w:r w:rsidRPr="009853BA">
        <w:rPr>
          <w:rFonts w:cstheme="minorHAnsi"/>
          <w:b/>
        </w:rPr>
        <w:t>substitute</w:t>
      </w:r>
      <w:r w:rsidRPr="009853BA">
        <w:rPr>
          <w:rFonts w:cstheme="minorHAnsi"/>
        </w:rPr>
        <w:t xml:space="preserve"> "a licensed medically supervised injecting centre".</w:t>
      </w:r>
    </w:p>
    <w:p w14:paraId="415BB705"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(6)</w:t>
      </w:r>
      <w:r w:rsidRPr="009853BA">
        <w:rPr>
          <w:rFonts w:cstheme="minorHAnsi"/>
        </w:rPr>
        <w:tab/>
        <w:t xml:space="preserve">In section 55M(a) and (b) of the Principal Act, for "the licensed medically supervised injecting centre" </w:t>
      </w:r>
      <w:r w:rsidRPr="009853BA">
        <w:rPr>
          <w:rFonts w:cstheme="minorHAnsi"/>
          <w:b/>
        </w:rPr>
        <w:t>substitute</w:t>
      </w:r>
      <w:r w:rsidRPr="009853BA">
        <w:rPr>
          <w:rFonts w:cstheme="minorHAnsi"/>
        </w:rPr>
        <w:t xml:space="preserve"> "a licensed medically supervised injecting centre".</w:t>
      </w:r>
    </w:p>
    <w:p w14:paraId="768919BF"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(7)</w:t>
      </w:r>
      <w:r w:rsidRPr="009853BA">
        <w:rPr>
          <w:rFonts w:cstheme="minorHAnsi"/>
        </w:rPr>
        <w:tab/>
        <w:t xml:space="preserve">In section 55O of the Principal Act, for "the licensed medically supervised injecting centre" </w:t>
      </w:r>
      <w:r w:rsidRPr="009853BA">
        <w:rPr>
          <w:rFonts w:cstheme="minorHAnsi"/>
          <w:b/>
        </w:rPr>
        <w:t>substitute</w:t>
      </w:r>
      <w:r w:rsidRPr="009853BA">
        <w:rPr>
          <w:rFonts w:cstheme="minorHAnsi"/>
        </w:rPr>
        <w:t xml:space="preserve"> "a licensed medically supervised injecting centre".</w:t>
      </w:r>
    </w:p>
    <w:p w14:paraId="04ADB9EA"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(8)</w:t>
      </w:r>
      <w:r w:rsidRPr="009853BA">
        <w:rPr>
          <w:rFonts w:cstheme="minorHAnsi"/>
        </w:rPr>
        <w:tab/>
        <w:t xml:space="preserve">In section 55Q(1)(a), (f) and (g) of the Principal Act, for "the licensed medically supervised injecting centre" </w:t>
      </w:r>
      <w:r w:rsidRPr="009853BA">
        <w:rPr>
          <w:rFonts w:cstheme="minorHAnsi"/>
          <w:b/>
        </w:rPr>
        <w:t>substitute</w:t>
      </w:r>
      <w:r w:rsidRPr="009853BA">
        <w:rPr>
          <w:rFonts w:cstheme="minorHAnsi"/>
        </w:rPr>
        <w:t xml:space="preserve"> "a licensed medically supervised injecting centre".</w:t>
      </w:r>
    </w:p>
    <w:p w14:paraId="17C1ED7F"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(9)</w:t>
      </w:r>
      <w:r w:rsidRPr="009853BA">
        <w:rPr>
          <w:rFonts w:cstheme="minorHAnsi"/>
        </w:rPr>
        <w:tab/>
        <w:t>In section 119(</w:t>
      </w:r>
      <w:proofErr w:type="spellStart"/>
      <w:r w:rsidRPr="009853BA">
        <w:rPr>
          <w:rFonts w:cstheme="minorHAnsi"/>
        </w:rPr>
        <w:t>eb</w:t>
      </w:r>
      <w:proofErr w:type="spellEnd"/>
      <w:r w:rsidRPr="009853BA">
        <w:rPr>
          <w:rFonts w:cstheme="minorHAnsi"/>
        </w:rPr>
        <w:t xml:space="preserve">) of the Principal Act, for "the licensed medically supervised injecting centre" (where twice occurring) </w:t>
      </w:r>
      <w:r w:rsidRPr="009853BA">
        <w:rPr>
          <w:rFonts w:cstheme="minorHAnsi"/>
          <w:b/>
        </w:rPr>
        <w:t>substitute</w:t>
      </w:r>
      <w:r w:rsidRPr="009853BA">
        <w:rPr>
          <w:rFonts w:cstheme="minorHAnsi"/>
        </w:rPr>
        <w:t xml:space="preserve"> "a licensed medically supervised injecting centre".'.</w:t>
      </w:r>
    </w:p>
    <w:p w14:paraId="05C0F06A"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29, line 18, omit "centre" and insert "centres". </w:t>
      </w:r>
    </w:p>
    <w:p w14:paraId="55D3CCBA"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Clause 31, line 6, omit "the" (where first occurring) and insert "a". </w:t>
      </w:r>
    </w:p>
    <w:p w14:paraId="3961DA95" w14:textId="77777777" w:rsidR="009853BA" w:rsidRPr="009853BA" w:rsidRDefault="009853BA" w:rsidP="009853BA">
      <w:pPr>
        <w:jc w:val="center"/>
        <w:rPr>
          <w:rFonts w:cstheme="minorHAnsi"/>
          <w:sz w:val="22"/>
        </w:rPr>
      </w:pPr>
      <w:r w:rsidRPr="009853BA">
        <w:rPr>
          <w:rFonts w:cstheme="minorHAnsi"/>
          <w:sz w:val="22"/>
        </w:rPr>
        <w:t>NEW CLAUSES</w:t>
      </w:r>
    </w:p>
    <w:p w14:paraId="7A0B45E4"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Insert the following New Part after Part 8— </w:t>
      </w:r>
    </w:p>
    <w:p w14:paraId="1D852BC6" w14:textId="77777777" w:rsidR="009853BA" w:rsidRPr="00CB52EE" w:rsidRDefault="009853BA" w:rsidP="009853BA">
      <w:pPr>
        <w:pStyle w:val="AmendHeading-PART"/>
        <w:rPr>
          <w:rFonts w:asciiTheme="minorHAnsi" w:hAnsiTheme="minorHAnsi" w:cstheme="minorHAnsi"/>
          <w:caps w:val="0"/>
          <w:sz w:val="26"/>
          <w:szCs w:val="26"/>
        </w:rPr>
      </w:pPr>
      <w:r w:rsidRPr="00CB52EE">
        <w:rPr>
          <w:rFonts w:asciiTheme="minorHAnsi" w:hAnsiTheme="minorHAnsi" w:cstheme="minorHAnsi"/>
          <w:b w:val="0"/>
          <w:caps w:val="0"/>
          <w:sz w:val="26"/>
          <w:szCs w:val="26"/>
        </w:rPr>
        <w:t>'</w:t>
      </w:r>
      <w:r w:rsidRPr="00CB52EE">
        <w:rPr>
          <w:rFonts w:asciiTheme="minorHAnsi" w:hAnsiTheme="minorHAnsi" w:cstheme="minorHAnsi"/>
          <w:caps w:val="0"/>
          <w:sz w:val="26"/>
          <w:szCs w:val="26"/>
        </w:rPr>
        <w:t xml:space="preserve">Part 8A—Refusal </w:t>
      </w:r>
      <w:proofErr w:type="gramStart"/>
      <w:r w:rsidRPr="00CB52EE">
        <w:rPr>
          <w:rFonts w:asciiTheme="minorHAnsi" w:hAnsiTheme="minorHAnsi" w:cstheme="minorHAnsi"/>
          <w:caps w:val="0"/>
          <w:sz w:val="26"/>
          <w:szCs w:val="26"/>
        </w:rPr>
        <w:t>on the basis of</w:t>
      </w:r>
      <w:proofErr w:type="gramEnd"/>
      <w:r w:rsidRPr="00CB52EE">
        <w:rPr>
          <w:rFonts w:asciiTheme="minorHAnsi" w:hAnsiTheme="minorHAnsi" w:cstheme="minorHAnsi"/>
          <w:caps w:val="0"/>
          <w:sz w:val="26"/>
          <w:szCs w:val="26"/>
        </w:rPr>
        <w:t xml:space="preserve"> certain attributes not permitted</w:t>
      </w:r>
    </w:p>
    <w:p w14:paraId="18ED0CCB"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31A</w:t>
      </w:r>
      <w:r w:rsidRPr="009853BA">
        <w:rPr>
          <w:rFonts w:cstheme="minorHAnsi"/>
        </w:rPr>
        <w:tab/>
        <w:t>Conditions of medically supervised injecting centre licence</w:t>
      </w:r>
    </w:p>
    <w:p w14:paraId="5910949F"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(1)</w:t>
      </w:r>
      <w:r w:rsidRPr="009853BA">
        <w:rPr>
          <w:rFonts w:cstheme="minorHAnsi"/>
        </w:rPr>
        <w:tab/>
        <w:t xml:space="preserve">For section 55H(1)(a) of the Principal Act </w:t>
      </w:r>
      <w:r w:rsidRPr="009853BA">
        <w:rPr>
          <w:rFonts w:cstheme="minorHAnsi"/>
          <w:b/>
        </w:rPr>
        <w:t>substitute</w:t>
      </w:r>
      <w:r w:rsidRPr="009853BA">
        <w:rPr>
          <w:rFonts w:cstheme="minorHAnsi"/>
        </w:rPr>
        <w:t>—</w:t>
      </w:r>
    </w:p>
    <w:p w14:paraId="6C227F89"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w:t>
      </w:r>
      <w:r w:rsidRPr="009853BA">
        <w:rPr>
          <w:rFonts w:cstheme="minorHAnsi"/>
        </w:rPr>
        <w:tab/>
        <w:t>except as provided for by paragraph (ad), no person is to be—</w:t>
      </w:r>
    </w:p>
    <w:p w14:paraId="02839A91"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(i)</w:t>
      </w:r>
      <w:r w:rsidRPr="009853BA">
        <w:rPr>
          <w:rFonts w:cstheme="minorHAnsi"/>
        </w:rPr>
        <w:tab/>
        <w:t>refused admission to any part of the licensed medically supervised injecting centre that is used for the purpose of the administration of any injecting centre drug; or</w:t>
      </w:r>
    </w:p>
    <w:p w14:paraId="0DCD6074"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(ii)</w:t>
      </w:r>
      <w:r w:rsidRPr="009853BA">
        <w:rPr>
          <w:rFonts w:cstheme="minorHAnsi"/>
        </w:rPr>
        <w:tab/>
        <w:t xml:space="preserve">refused admission to the centre generally; or </w:t>
      </w:r>
    </w:p>
    <w:p w14:paraId="1AFA0954"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(iii)</w:t>
      </w:r>
      <w:r w:rsidRPr="009853BA">
        <w:rPr>
          <w:rFonts w:cstheme="minorHAnsi"/>
        </w:rPr>
        <w:tab/>
        <w:t>refused access to any service or assistance at the centre—</w:t>
      </w:r>
    </w:p>
    <w:p w14:paraId="05449511" w14:textId="77777777" w:rsidR="009853BA" w:rsidRPr="009853BA" w:rsidRDefault="009853BA" w:rsidP="009853BA">
      <w:pPr>
        <w:pStyle w:val="AmendHeading2"/>
        <w:ind w:left="2381"/>
        <w:rPr>
          <w:rFonts w:cstheme="minorHAnsi"/>
        </w:rPr>
      </w:pPr>
      <w:r w:rsidRPr="009853BA">
        <w:rPr>
          <w:rFonts w:cstheme="minorHAnsi"/>
        </w:rPr>
        <w:lastRenderedPageBreak/>
        <w:t>on the basis that the person has a protected attribute under subsection (1A);".</w:t>
      </w:r>
    </w:p>
    <w:p w14:paraId="33174D79"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(2)</w:t>
      </w:r>
      <w:r w:rsidRPr="009853BA">
        <w:rPr>
          <w:rFonts w:cstheme="minorHAnsi"/>
        </w:rPr>
        <w:tab/>
        <w:t>After section 55</w:t>
      </w:r>
      <w:proofErr w:type="gramStart"/>
      <w:r w:rsidRPr="009853BA">
        <w:rPr>
          <w:rFonts w:cstheme="minorHAnsi"/>
        </w:rPr>
        <w:t>H(</w:t>
      </w:r>
      <w:proofErr w:type="gramEnd"/>
      <w:r w:rsidRPr="009853BA">
        <w:rPr>
          <w:rFonts w:cstheme="minorHAnsi"/>
        </w:rPr>
        <w:t xml:space="preserve">1) of the Principal Act </w:t>
      </w:r>
      <w:r w:rsidRPr="009853BA">
        <w:rPr>
          <w:rFonts w:cstheme="minorHAnsi"/>
          <w:b/>
        </w:rPr>
        <w:t>insert</w:t>
      </w:r>
      <w:r w:rsidRPr="009853BA">
        <w:rPr>
          <w:rFonts w:cstheme="minorHAnsi"/>
        </w:rPr>
        <w:t>—</w:t>
      </w:r>
    </w:p>
    <w:p w14:paraId="2003D973"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"(1A)</w:t>
      </w:r>
      <w:r w:rsidRPr="009853BA">
        <w:rPr>
          <w:rFonts w:cstheme="minorHAnsi"/>
        </w:rPr>
        <w:tab/>
        <w:t>A person has a protected attribute for the purposes of subsection (1)(a) if—</w:t>
      </w:r>
    </w:p>
    <w:p w14:paraId="4EB9D6FC"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(a)</w:t>
      </w:r>
      <w:r w:rsidRPr="009853BA">
        <w:rPr>
          <w:rFonts w:cstheme="minorHAnsi"/>
        </w:rPr>
        <w:tab/>
        <w:t>the person is a child; or</w:t>
      </w:r>
    </w:p>
    <w:p w14:paraId="4A7962F4"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(b)</w:t>
      </w:r>
      <w:r w:rsidRPr="009853BA">
        <w:rPr>
          <w:rFonts w:cstheme="minorHAnsi"/>
        </w:rPr>
        <w:tab/>
        <w:t>the person is pregnant; or</w:t>
      </w:r>
    </w:p>
    <w:p w14:paraId="2DD60994"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(c)</w:t>
      </w:r>
      <w:r w:rsidRPr="009853BA">
        <w:rPr>
          <w:rFonts w:cstheme="minorHAnsi"/>
        </w:rPr>
        <w:tab/>
        <w:t>the person is subject to a court order, a tribunal order, a parole condition or a bail condition other than an order or condition that has the effect of prohibiting the person from attending the centre or from accessing services or assistance at the centre;".'.</w:t>
      </w:r>
    </w:p>
    <w:p w14:paraId="073A2B91" w14:textId="77777777" w:rsidR="009853BA" w:rsidRPr="009853BA" w:rsidRDefault="009853BA" w:rsidP="009853BA">
      <w:pPr>
        <w:jc w:val="center"/>
        <w:rPr>
          <w:rFonts w:cstheme="minorHAnsi"/>
          <w:sz w:val="22"/>
        </w:rPr>
      </w:pPr>
      <w:r w:rsidRPr="009853BA">
        <w:rPr>
          <w:rFonts w:cstheme="minorHAnsi"/>
          <w:sz w:val="22"/>
        </w:rPr>
        <w:t>NEW CLAUSES</w:t>
      </w:r>
    </w:p>
    <w:p w14:paraId="5DA60103" w14:textId="77777777" w:rsidR="009853BA" w:rsidRPr="009853BA" w:rsidRDefault="009853BA" w:rsidP="009853BA">
      <w:pPr>
        <w:pStyle w:val="ListParagraph"/>
        <w:numPr>
          <w:ilvl w:val="0"/>
          <w:numId w:val="27"/>
        </w:numPr>
        <w:suppressLineNumbers/>
        <w:tabs>
          <w:tab w:val="clear" w:pos="425"/>
        </w:tabs>
        <w:overflowPunct w:val="0"/>
        <w:autoSpaceDE w:val="0"/>
        <w:autoSpaceDN w:val="0"/>
        <w:adjustRightInd w:val="0"/>
        <w:spacing w:before="120" w:line="240" w:lineRule="auto"/>
        <w:textAlignment w:val="baseline"/>
        <w:rPr>
          <w:rFonts w:asciiTheme="minorHAnsi" w:hAnsiTheme="minorHAnsi" w:cstheme="minorHAnsi"/>
          <w:sz w:val="22"/>
        </w:rPr>
      </w:pPr>
      <w:r w:rsidRPr="009853BA">
        <w:rPr>
          <w:rFonts w:asciiTheme="minorHAnsi" w:hAnsiTheme="minorHAnsi" w:cstheme="minorHAnsi"/>
          <w:sz w:val="22"/>
        </w:rPr>
        <w:t xml:space="preserve">Insert the following New Part after Part 9—  </w:t>
      </w:r>
    </w:p>
    <w:p w14:paraId="4481B7CA" w14:textId="77777777" w:rsidR="009853BA" w:rsidRPr="00CB52EE" w:rsidRDefault="009853BA" w:rsidP="009853BA">
      <w:pPr>
        <w:pStyle w:val="AmendHeading-PART"/>
        <w:rPr>
          <w:rFonts w:asciiTheme="minorHAnsi" w:hAnsiTheme="minorHAnsi" w:cstheme="minorHAnsi"/>
          <w:caps w:val="0"/>
          <w:sz w:val="26"/>
          <w:szCs w:val="26"/>
        </w:rPr>
      </w:pPr>
      <w:r w:rsidRPr="00CB52EE">
        <w:rPr>
          <w:rFonts w:asciiTheme="minorHAnsi" w:hAnsiTheme="minorHAnsi" w:cstheme="minorHAnsi"/>
          <w:b w:val="0"/>
          <w:caps w:val="0"/>
          <w:sz w:val="26"/>
          <w:szCs w:val="26"/>
        </w:rPr>
        <w:t>'</w:t>
      </w:r>
      <w:r w:rsidRPr="00CB52EE">
        <w:rPr>
          <w:rFonts w:asciiTheme="minorHAnsi" w:hAnsiTheme="minorHAnsi" w:cstheme="minorHAnsi"/>
          <w:caps w:val="0"/>
          <w:sz w:val="26"/>
          <w:szCs w:val="26"/>
        </w:rPr>
        <w:t>Part 9A—Adults facilitating use of centre by other adults</w:t>
      </w:r>
    </w:p>
    <w:p w14:paraId="3F74A935"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33A</w:t>
      </w:r>
      <w:r w:rsidRPr="009853BA">
        <w:rPr>
          <w:rFonts w:cstheme="minorHAnsi"/>
        </w:rPr>
        <w:tab/>
        <w:t>Conditions of medically supervised injecting centre licence</w:t>
      </w:r>
    </w:p>
    <w:p w14:paraId="798C3483"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(1)</w:t>
      </w:r>
      <w:r w:rsidRPr="009853BA">
        <w:rPr>
          <w:rFonts w:cstheme="minorHAnsi"/>
        </w:rPr>
        <w:tab/>
        <w:t xml:space="preserve">After section 55H(1)(a) of the Principal Act </w:t>
      </w:r>
      <w:r w:rsidRPr="009853BA">
        <w:rPr>
          <w:rFonts w:cstheme="minorHAnsi"/>
          <w:b/>
        </w:rPr>
        <w:t>insert</w:t>
      </w:r>
      <w:r w:rsidRPr="009853BA">
        <w:rPr>
          <w:rFonts w:cstheme="minorHAnsi"/>
        </w:rPr>
        <w:t>—</w:t>
      </w:r>
    </w:p>
    <w:p w14:paraId="12C772C3"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"(ab)</w:t>
      </w:r>
      <w:r w:rsidRPr="009853BA">
        <w:rPr>
          <w:rFonts w:cstheme="minorHAnsi"/>
        </w:rPr>
        <w:tab/>
        <w:t>no adult is to be—</w:t>
      </w:r>
    </w:p>
    <w:p w14:paraId="088A6F58"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(i)</w:t>
      </w:r>
      <w:r w:rsidRPr="009853BA">
        <w:rPr>
          <w:rFonts w:cstheme="minorHAnsi"/>
        </w:rPr>
        <w:tab/>
        <w:t>refused admission to any part of the licensed medically supervised injecting centre that is used for the purpose of the administration of any injecting centre drug; or</w:t>
      </w:r>
    </w:p>
    <w:p w14:paraId="41DE47E7"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(ii)</w:t>
      </w:r>
      <w:r w:rsidRPr="009853BA">
        <w:rPr>
          <w:rFonts w:cstheme="minorHAnsi"/>
        </w:rPr>
        <w:tab/>
        <w:t xml:space="preserve">refused admission to the centre generally; or </w:t>
      </w:r>
    </w:p>
    <w:p w14:paraId="077946F5"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(iii)</w:t>
      </w:r>
      <w:r w:rsidRPr="009853BA">
        <w:rPr>
          <w:rFonts w:cstheme="minorHAnsi"/>
        </w:rPr>
        <w:tab/>
        <w:t>refused access to any service or assistance at the centre—</w:t>
      </w:r>
    </w:p>
    <w:p w14:paraId="52A3D6E8" w14:textId="77777777" w:rsidR="009853BA" w:rsidRPr="009853BA" w:rsidRDefault="009853BA" w:rsidP="009853BA">
      <w:pPr>
        <w:pStyle w:val="AmendHeading2"/>
        <w:ind w:left="2381"/>
        <w:rPr>
          <w:rFonts w:cstheme="minorHAnsi"/>
        </w:rPr>
      </w:pPr>
      <w:r w:rsidRPr="009853BA">
        <w:rPr>
          <w:rFonts w:cstheme="minorHAnsi"/>
        </w:rPr>
        <w:t xml:space="preserve">on the basis that the adult's attendance or access is for the purpose of providing peer assistance to another </w:t>
      </w:r>
      <w:proofErr w:type="gramStart"/>
      <w:r w:rsidRPr="009853BA">
        <w:rPr>
          <w:rFonts w:cstheme="minorHAnsi"/>
        </w:rPr>
        <w:t>adult;</w:t>
      </w:r>
      <w:proofErr w:type="gramEnd"/>
    </w:p>
    <w:p w14:paraId="72785B12"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(ac)</w:t>
      </w:r>
      <w:r w:rsidRPr="009853BA">
        <w:rPr>
          <w:rFonts w:cstheme="minorHAnsi"/>
        </w:rPr>
        <w:tab/>
        <w:t xml:space="preserve">no adult who is admitted to the centre is to be prevented from providing peer assistance to another </w:t>
      </w:r>
      <w:proofErr w:type="gramStart"/>
      <w:r w:rsidRPr="009853BA">
        <w:rPr>
          <w:rFonts w:cstheme="minorHAnsi"/>
        </w:rPr>
        <w:t>adult;</w:t>
      </w:r>
      <w:proofErr w:type="gramEnd"/>
    </w:p>
    <w:p w14:paraId="0E4AA4BF"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(ad)</w:t>
      </w:r>
      <w:r w:rsidRPr="009853BA">
        <w:rPr>
          <w:rFonts w:cstheme="minorHAnsi"/>
        </w:rPr>
        <w:tab/>
        <w:t xml:space="preserve">no child is to be admitted to any part of the licensed medically supervised injecting centre that is used for the purpose of the administration of any injecting centre drug if the purpose for which the child is attending is to provide peer assistance to another </w:t>
      </w:r>
      <w:proofErr w:type="gramStart"/>
      <w:r w:rsidRPr="009853BA">
        <w:rPr>
          <w:rFonts w:cstheme="minorHAnsi"/>
        </w:rPr>
        <w:t>person;</w:t>
      </w:r>
      <w:proofErr w:type="gramEnd"/>
    </w:p>
    <w:p w14:paraId="609EF9BE"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(ae)</w:t>
      </w:r>
      <w:r w:rsidRPr="009853BA">
        <w:rPr>
          <w:rFonts w:cstheme="minorHAnsi"/>
        </w:rPr>
        <w:tab/>
        <w:t>no adult is to be admitted to any part of the licensed medically supervised injecting centre that is used for the purpose of the administration of any injecting centre drug if the purpose for which the adult is attending is to provide peer assistance to a child;".</w:t>
      </w:r>
    </w:p>
    <w:p w14:paraId="4DDFDD5E" w14:textId="77777777" w:rsidR="009853BA" w:rsidRPr="009853BA" w:rsidRDefault="009853BA" w:rsidP="009853BA">
      <w:pPr>
        <w:pStyle w:val="AmendHeading1"/>
        <w:tabs>
          <w:tab w:val="right" w:pos="1701"/>
        </w:tabs>
        <w:ind w:left="1871" w:hanging="1871"/>
        <w:rPr>
          <w:rFonts w:cstheme="minorHAnsi"/>
        </w:rPr>
      </w:pPr>
      <w:r w:rsidRPr="009853BA">
        <w:rPr>
          <w:rFonts w:cstheme="minorHAnsi"/>
        </w:rPr>
        <w:tab/>
        <w:t>(2)</w:t>
      </w:r>
      <w:r w:rsidRPr="009853BA">
        <w:rPr>
          <w:rFonts w:cstheme="minorHAnsi"/>
        </w:rPr>
        <w:tab/>
        <w:t>Before section 55</w:t>
      </w:r>
      <w:proofErr w:type="gramStart"/>
      <w:r w:rsidRPr="009853BA">
        <w:rPr>
          <w:rFonts w:cstheme="minorHAnsi"/>
        </w:rPr>
        <w:t>H(</w:t>
      </w:r>
      <w:proofErr w:type="gramEnd"/>
      <w:r w:rsidRPr="009853BA">
        <w:rPr>
          <w:rFonts w:cstheme="minorHAnsi"/>
        </w:rPr>
        <w:t xml:space="preserve">2) of the Principal Act </w:t>
      </w:r>
      <w:r w:rsidRPr="009853BA">
        <w:rPr>
          <w:rFonts w:cstheme="minorHAnsi"/>
          <w:b/>
        </w:rPr>
        <w:t>insert</w:t>
      </w:r>
      <w:r w:rsidRPr="009853BA">
        <w:rPr>
          <w:rFonts w:cstheme="minorHAnsi"/>
        </w:rPr>
        <w:t>—</w:t>
      </w:r>
    </w:p>
    <w:p w14:paraId="203C35D8"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"(1B)</w:t>
      </w:r>
      <w:r w:rsidRPr="009853BA">
        <w:rPr>
          <w:rFonts w:cstheme="minorHAnsi"/>
        </w:rPr>
        <w:tab/>
        <w:t xml:space="preserve">A reference in subsection (1) to a person </w:t>
      </w:r>
      <w:r w:rsidRPr="009853BA">
        <w:rPr>
          <w:rFonts w:cstheme="minorHAnsi"/>
          <w:b/>
          <w:i/>
        </w:rPr>
        <w:t>providing peer assistance</w:t>
      </w:r>
      <w:r w:rsidRPr="009853BA">
        <w:rPr>
          <w:rFonts w:cstheme="minorHAnsi"/>
        </w:rPr>
        <w:t xml:space="preserve"> to another person—</w:t>
      </w:r>
    </w:p>
    <w:p w14:paraId="40EA5904"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lastRenderedPageBreak/>
        <w:tab/>
        <w:t>(a)</w:t>
      </w:r>
      <w:r w:rsidRPr="009853BA">
        <w:rPr>
          <w:rFonts w:cstheme="minorHAnsi"/>
        </w:rPr>
        <w:tab/>
        <w:t>refers to the person facilitating or enabling the other person's—</w:t>
      </w:r>
    </w:p>
    <w:p w14:paraId="7965B51B" w14:textId="77777777" w:rsidR="009853BA" w:rsidRPr="009853BA" w:rsidRDefault="009853BA" w:rsidP="009853BA">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(i)</w:t>
      </w:r>
      <w:r w:rsidRPr="009853BA">
        <w:rPr>
          <w:rFonts w:asciiTheme="minorHAnsi" w:hAnsiTheme="minorHAnsi" w:cstheme="minorHAnsi"/>
          <w:szCs w:val="22"/>
        </w:rPr>
        <w:tab/>
        <w:t>attendance at the licensed medically supervised injecting centre; or</w:t>
      </w:r>
    </w:p>
    <w:p w14:paraId="4DE1D806" w14:textId="77777777" w:rsidR="009853BA" w:rsidRPr="009853BA" w:rsidRDefault="009853BA" w:rsidP="009853BA">
      <w:pPr>
        <w:pStyle w:val="AmendHeading4"/>
        <w:tabs>
          <w:tab w:val="clear" w:pos="720"/>
          <w:tab w:val="right" w:pos="3288"/>
        </w:tabs>
        <w:ind w:left="3402" w:hanging="3402"/>
        <w:rPr>
          <w:rFonts w:asciiTheme="minorHAnsi" w:hAnsiTheme="minorHAnsi" w:cstheme="minorHAnsi"/>
          <w:szCs w:val="22"/>
        </w:rPr>
      </w:pPr>
      <w:r w:rsidRPr="009853BA">
        <w:rPr>
          <w:rFonts w:asciiTheme="minorHAnsi" w:hAnsiTheme="minorHAnsi" w:cstheme="minorHAnsi"/>
          <w:szCs w:val="22"/>
        </w:rPr>
        <w:tab/>
        <w:t>(ii)</w:t>
      </w:r>
      <w:r w:rsidRPr="009853BA">
        <w:rPr>
          <w:rFonts w:asciiTheme="minorHAnsi" w:hAnsiTheme="minorHAnsi" w:cstheme="minorHAnsi"/>
          <w:szCs w:val="22"/>
        </w:rPr>
        <w:tab/>
        <w:t>access to any service or assistance at the centre; and</w:t>
      </w:r>
    </w:p>
    <w:p w14:paraId="6C294AE6" w14:textId="77777777" w:rsidR="009853BA" w:rsidRPr="009853BA" w:rsidRDefault="009853BA" w:rsidP="009853BA">
      <w:pPr>
        <w:pStyle w:val="AmendHeading3"/>
        <w:ind w:left="2891"/>
        <w:rPr>
          <w:rFonts w:cstheme="minorHAnsi"/>
        </w:rPr>
      </w:pPr>
      <w:r w:rsidRPr="009853BA">
        <w:rPr>
          <w:rFonts w:cstheme="minorHAnsi"/>
        </w:rPr>
        <w:t>including by facilitating or enabling the other person to use, at the centre, an injecting centre drug in a permitted quantity of that injecting centre drug; and</w:t>
      </w:r>
    </w:p>
    <w:p w14:paraId="072B48E7"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(b)</w:t>
      </w:r>
      <w:r w:rsidRPr="009853BA">
        <w:rPr>
          <w:rFonts w:cstheme="minorHAnsi"/>
        </w:rPr>
        <w:tab/>
        <w:t>does not refer to anything done by a member of the staff at the permitted site in their capacity as a member of staff.".</w:t>
      </w:r>
    </w:p>
    <w:p w14:paraId="22987666"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33B</w:t>
      </w:r>
      <w:r w:rsidRPr="009853BA">
        <w:rPr>
          <w:rFonts w:cstheme="minorHAnsi"/>
        </w:rPr>
        <w:tab/>
        <w:t>Exemptions from criminal liability and authorizations for clients of centre</w:t>
      </w:r>
    </w:p>
    <w:p w14:paraId="4E02EE89" w14:textId="77777777" w:rsidR="009853BA" w:rsidRPr="009853BA" w:rsidRDefault="009853BA" w:rsidP="009853BA">
      <w:pPr>
        <w:pStyle w:val="AmendHeading1"/>
        <w:ind w:left="1871"/>
        <w:rPr>
          <w:rFonts w:cstheme="minorHAnsi"/>
        </w:rPr>
      </w:pPr>
      <w:r w:rsidRPr="009853BA">
        <w:rPr>
          <w:rFonts w:cstheme="minorHAnsi"/>
        </w:rPr>
        <w:t>After section 55</w:t>
      </w:r>
      <w:proofErr w:type="gramStart"/>
      <w:r w:rsidRPr="009853BA">
        <w:rPr>
          <w:rFonts w:cstheme="minorHAnsi"/>
        </w:rPr>
        <w:t>K(</w:t>
      </w:r>
      <w:proofErr w:type="gramEnd"/>
      <w:r w:rsidRPr="009853BA">
        <w:rPr>
          <w:rFonts w:cstheme="minorHAnsi"/>
        </w:rPr>
        <w:t xml:space="preserve">1) of the Principal Act </w:t>
      </w:r>
      <w:r w:rsidRPr="009853BA">
        <w:rPr>
          <w:rFonts w:cstheme="minorHAnsi"/>
          <w:b/>
        </w:rPr>
        <w:t>insert</w:t>
      </w:r>
      <w:r w:rsidRPr="009853BA">
        <w:rPr>
          <w:rFonts w:cstheme="minorHAnsi"/>
        </w:rPr>
        <w:t>—</w:t>
      </w:r>
    </w:p>
    <w:p w14:paraId="6185E28C"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"(1A)</w:t>
      </w:r>
      <w:r w:rsidRPr="009853BA">
        <w:rPr>
          <w:rFonts w:cstheme="minorHAnsi"/>
        </w:rPr>
        <w:tab/>
        <w:t>Without limiting subsection (1), a person is taken to be a client of a licensed medically supervised injecting centre if—</w:t>
      </w:r>
    </w:p>
    <w:p w14:paraId="6850FA76"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(a)</w:t>
      </w:r>
      <w:r w:rsidRPr="009853BA">
        <w:rPr>
          <w:rFonts w:cstheme="minorHAnsi"/>
        </w:rPr>
        <w:tab/>
        <w:t>the person is an adult; and</w:t>
      </w:r>
    </w:p>
    <w:p w14:paraId="05A56666"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(b)</w:t>
      </w:r>
      <w:r w:rsidRPr="009853BA">
        <w:rPr>
          <w:rFonts w:cstheme="minorHAnsi"/>
        </w:rPr>
        <w:tab/>
        <w:t>the person is admitted to the centre; and</w:t>
      </w:r>
    </w:p>
    <w:p w14:paraId="35560F40"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(c)</w:t>
      </w:r>
      <w:r w:rsidRPr="009853BA">
        <w:rPr>
          <w:rFonts w:cstheme="minorHAnsi"/>
        </w:rPr>
        <w:tab/>
        <w:t>the person is attending the centre, or accessing assistance or a service at the centre, for the purpose of providing peer assistance (within the meaning of section 55H(1B)) to another adult.".</w:t>
      </w:r>
    </w:p>
    <w:p w14:paraId="4193ECEE" w14:textId="77777777" w:rsidR="009853BA" w:rsidRPr="009853BA" w:rsidRDefault="009853BA" w:rsidP="009853BA">
      <w:pPr>
        <w:pStyle w:val="AmendHeading1s"/>
        <w:tabs>
          <w:tab w:val="right" w:pos="1701"/>
        </w:tabs>
        <w:ind w:left="1871" w:hanging="1871"/>
        <w:rPr>
          <w:rFonts w:cstheme="minorHAnsi"/>
        </w:rPr>
      </w:pPr>
      <w:r w:rsidRPr="009853BA">
        <w:rPr>
          <w:rFonts w:cstheme="minorHAnsi"/>
        </w:rPr>
        <w:tab/>
        <w:t>33C</w:t>
      </w:r>
      <w:r w:rsidRPr="009853BA">
        <w:rPr>
          <w:rFonts w:cstheme="minorHAnsi"/>
        </w:rPr>
        <w:tab/>
        <w:t>New section 55NA inserted</w:t>
      </w:r>
    </w:p>
    <w:p w14:paraId="62F548C4" w14:textId="77777777" w:rsidR="009853BA" w:rsidRPr="009853BA" w:rsidRDefault="009853BA" w:rsidP="009853BA">
      <w:pPr>
        <w:pStyle w:val="AmendHeading1"/>
        <w:ind w:left="1871"/>
        <w:rPr>
          <w:rFonts w:cstheme="minorHAnsi"/>
        </w:rPr>
      </w:pPr>
      <w:r w:rsidRPr="009853BA">
        <w:rPr>
          <w:rFonts w:cstheme="minorHAnsi"/>
        </w:rPr>
        <w:t xml:space="preserve">After section 55N of the Principal Act </w:t>
      </w:r>
      <w:r w:rsidRPr="009853BA">
        <w:rPr>
          <w:rFonts w:cstheme="minorHAnsi"/>
          <w:b/>
        </w:rPr>
        <w:t>insert</w:t>
      </w:r>
      <w:r w:rsidRPr="009853BA">
        <w:rPr>
          <w:rFonts w:cstheme="minorHAnsi"/>
        </w:rPr>
        <w:t>—</w:t>
      </w:r>
    </w:p>
    <w:p w14:paraId="76F56D07" w14:textId="77777777" w:rsidR="009853BA" w:rsidRPr="009853BA" w:rsidRDefault="009853BA" w:rsidP="009853BA">
      <w:pPr>
        <w:pStyle w:val="AmendHeading1s"/>
        <w:tabs>
          <w:tab w:val="right" w:pos="2268"/>
        </w:tabs>
        <w:ind w:left="2381" w:hanging="2381"/>
        <w:rPr>
          <w:rFonts w:cstheme="minorHAnsi"/>
        </w:rPr>
      </w:pPr>
      <w:r w:rsidRPr="009853BA">
        <w:rPr>
          <w:rFonts w:cstheme="minorHAnsi"/>
        </w:rPr>
        <w:tab/>
      </w:r>
      <w:r w:rsidRPr="009853BA">
        <w:rPr>
          <w:rFonts w:cstheme="minorHAnsi"/>
          <w:b w:val="0"/>
        </w:rPr>
        <w:t>"</w:t>
      </w:r>
      <w:r w:rsidRPr="009853BA">
        <w:rPr>
          <w:rFonts w:cstheme="minorHAnsi"/>
        </w:rPr>
        <w:t>55NA</w:t>
      </w:r>
      <w:r w:rsidRPr="009853BA">
        <w:rPr>
          <w:rFonts w:cstheme="minorHAnsi"/>
        </w:rPr>
        <w:tab/>
        <w:t xml:space="preserve">Exemption from civil liability—person facilitating or enabling another's attendance </w:t>
      </w:r>
    </w:p>
    <w:p w14:paraId="40649FFA"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(1)</w:t>
      </w:r>
      <w:r w:rsidRPr="009853BA">
        <w:rPr>
          <w:rFonts w:cstheme="minorHAnsi"/>
        </w:rPr>
        <w:tab/>
        <w:t>A person who is taken to be a client of a licensed medically supervised injecting centre under section 55K(1A) is not subject to any civil liability for doing or omitting to do a thing—</w:t>
      </w:r>
    </w:p>
    <w:p w14:paraId="6F5A0C2A"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(a)</w:t>
      </w:r>
      <w:r w:rsidRPr="009853BA">
        <w:rPr>
          <w:rFonts w:cstheme="minorHAnsi"/>
        </w:rPr>
        <w:tab/>
        <w:t>in good faith; and</w:t>
      </w:r>
    </w:p>
    <w:p w14:paraId="6C9198FF"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(b)</w:t>
      </w:r>
      <w:r w:rsidRPr="009853BA">
        <w:rPr>
          <w:rFonts w:cstheme="minorHAnsi"/>
        </w:rPr>
        <w:tab/>
        <w:t>for the purpose of providing peer assistance (within the meaning of section 55H(1B)) to another adult.</w:t>
      </w:r>
    </w:p>
    <w:p w14:paraId="28A764A7" w14:textId="77777777" w:rsidR="009853BA" w:rsidRPr="009853BA" w:rsidRDefault="009853BA" w:rsidP="009853BA">
      <w:pPr>
        <w:pStyle w:val="AmendHeading2"/>
        <w:tabs>
          <w:tab w:val="right" w:pos="2268"/>
        </w:tabs>
        <w:ind w:left="2381" w:hanging="2381"/>
        <w:rPr>
          <w:rFonts w:cstheme="minorHAnsi"/>
        </w:rPr>
      </w:pPr>
      <w:r w:rsidRPr="009853BA">
        <w:rPr>
          <w:rFonts w:cstheme="minorHAnsi"/>
        </w:rPr>
        <w:tab/>
        <w:t>(2)</w:t>
      </w:r>
      <w:r w:rsidRPr="009853BA">
        <w:rPr>
          <w:rFonts w:cstheme="minorHAnsi"/>
        </w:rPr>
        <w:tab/>
        <w:t>Without limiting subsection (1), that subsection applies to an act or omission that—</w:t>
      </w:r>
    </w:p>
    <w:p w14:paraId="38CD1171"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(a)</w:t>
      </w:r>
      <w:r w:rsidRPr="009853BA">
        <w:rPr>
          <w:rFonts w:cstheme="minorHAnsi"/>
        </w:rPr>
        <w:tab/>
        <w:t xml:space="preserve">relates to the supply or possession of a drug of dependence in the licensed medically supervised injecting centre, </w:t>
      </w:r>
      <w:proofErr w:type="gramStart"/>
      <w:r w:rsidRPr="009853BA">
        <w:rPr>
          <w:rFonts w:cstheme="minorHAnsi"/>
        </w:rPr>
        <w:t>whether or not</w:t>
      </w:r>
      <w:proofErr w:type="gramEnd"/>
      <w:r w:rsidRPr="009853BA">
        <w:rPr>
          <w:rFonts w:cstheme="minorHAnsi"/>
        </w:rPr>
        <w:t xml:space="preserve"> the drug of dependence is an injecting centre drug in a permitted quantity of that injecting centre drug; and</w:t>
      </w:r>
    </w:p>
    <w:p w14:paraId="2E22ED6D" w14:textId="77777777" w:rsidR="009853BA" w:rsidRPr="009853BA" w:rsidRDefault="009853BA" w:rsidP="009853BA">
      <w:pPr>
        <w:pStyle w:val="AmendHeading3"/>
        <w:tabs>
          <w:tab w:val="right" w:pos="2778"/>
        </w:tabs>
        <w:ind w:left="2891" w:hanging="2891"/>
        <w:rPr>
          <w:rFonts w:cstheme="minorHAnsi"/>
        </w:rPr>
      </w:pPr>
      <w:r w:rsidRPr="009853BA">
        <w:rPr>
          <w:rFonts w:cstheme="minorHAnsi"/>
        </w:rPr>
        <w:tab/>
        <w:t>(b)</w:t>
      </w:r>
      <w:r w:rsidRPr="009853BA">
        <w:rPr>
          <w:rFonts w:cstheme="minorHAnsi"/>
        </w:rPr>
        <w:tab/>
        <w:t>satisfies the requirements set out in subsection (1)(a) and (b).</w:t>
      </w:r>
    </w:p>
    <w:p w14:paraId="594A504B" w14:textId="3F5A3A5A" w:rsidR="009853BA" w:rsidRDefault="009853BA" w:rsidP="00FC6A41">
      <w:pPr>
        <w:pStyle w:val="AmendHeading2"/>
        <w:tabs>
          <w:tab w:val="right" w:pos="2268"/>
        </w:tabs>
        <w:ind w:left="2381" w:hanging="2381"/>
        <w:rPr>
          <w:rFonts w:cstheme="minorHAnsi"/>
        </w:rPr>
      </w:pPr>
      <w:r w:rsidRPr="009853BA">
        <w:rPr>
          <w:rFonts w:cstheme="minorHAnsi"/>
        </w:rPr>
        <w:tab/>
        <w:t>(3)</w:t>
      </w:r>
      <w:r w:rsidRPr="009853BA">
        <w:rPr>
          <w:rFonts w:cstheme="minorHAnsi"/>
        </w:rPr>
        <w:tab/>
        <w:t>Subsections (1) and (2) do not apply if the thing done or omitted to be done was due to negligence.".'.</w:t>
      </w:r>
    </w:p>
    <w:p w14:paraId="037D7739" w14:textId="77777777" w:rsidR="00FC6A41" w:rsidRPr="00FC6A41" w:rsidRDefault="00FC6A41" w:rsidP="00FC6A41"/>
    <w:sectPr w:rsidR="00FC6A41" w:rsidRPr="00FC6A41" w:rsidSect="001A6A02">
      <w:headerReference w:type="even" r:id="rId11"/>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1D5D0" w14:textId="77777777" w:rsidR="006004C4" w:rsidRDefault="006004C4" w:rsidP="006004C4">
      <w:pPr>
        <w:spacing w:line="240" w:lineRule="auto"/>
      </w:pPr>
      <w:r>
        <w:separator/>
      </w:r>
    </w:p>
  </w:endnote>
  <w:endnote w:type="continuationSeparator" w:id="0">
    <w:p w14:paraId="6976DDC9" w14:textId="77777777" w:rsidR="006004C4" w:rsidRDefault="006004C4" w:rsidP="006004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Palatino">
    <w:altName w:val="Book Antiqua"/>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4ED12D" w14:textId="77777777" w:rsidR="006004C4" w:rsidRDefault="006004C4" w:rsidP="006004C4">
      <w:pPr>
        <w:spacing w:line="240" w:lineRule="auto"/>
      </w:pPr>
      <w:r>
        <w:separator/>
      </w:r>
    </w:p>
  </w:footnote>
  <w:footnote w:type="continuationSeparator" w:id="0">
    <w:p w14:paraId="60450942" w14:textId="77777777" w:rsidR="006004C4" w:rsidRDefault="006004C4" w:rsidP="006004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2A181" w14:textId="78C52841" w:rsidR="00845BE0" w:rsidRPr="006004C4" w:rsidRDefault="00127462" w:rsidP="00845BE0">
    <w:pPr>
      <w:pStyle w:val="Header"/>
      <w:pBdr>
        <w:bottom w:val="single" w:sz="4" w:space="1" w:color="auto"/>
      </w:pBdr>
      <w:tabs>
        <w:tab w:val="clear" w:pos="9360"/>
      </w:tabs>
      <w:jc w:val="left"/>
      <w:rPr>
        <w:i/>
        <w:iCs/>
      </w:rPr>
    </w:pPr>
    <w:sdt>
      <w:sdtPr>
        <w:id w:val="-1078360336"/>
        <w:docPartObj>
          <w:docPartGallery w:val="Page Numbers (Top of Page)"/>
          <w:docPartUnique/>
        </w:docPartObj>
      </w:sdtPr>
      <w:sdtEndPr>
        <w:rPr>
          <w:i/>
          <w:iCs/>
          <w:noProof/>
        </w:rPr>
      </w:sdtEndPr>
      <w:sdtContent>
        <w:r w:rsidR="00845BE0">
          <w:fldChar w:fldCharType="begin"/>
        </w:r>
        <w:r w:rsidR="00845BE0">
          <w:instrText xml:space="preserve"> PAGE   \* MERGEFORMAT </w:instrText>
        </w:r>
        <w:r w:rsidR="00845BE0">
          <w:fldChar w:fldCharType="separate"/>
        </w:r>
        <w:r w:rsidR="00845BE0">
          <w:t>54</w:t>
        </w:r>
        <w:r w:rsidR="00845BE0">
          <w:rPr>
            <w:noProof/>
          </w:rPr>
          <w:fldChar w:fldCharType="end"/>
        </w:r>
        <w:r w:rsidR="00845BE0">
          <w:rPr>
            <w:noProof/>
          </w:rPr>
          <w:tab/>
        </w:r>
        <w:r w:rsidR="00845BE0">
          <w:rPr>
            <w:noProof/>
          </w:rPr>
          <w:tab/>
        </w:r>
        <w:r w:rsidR="00845BE0">
          <w:rPr>
            <w:noProof/>
          </w:rPr>
          <w:tab/>
        </w:r>
        <w:r w:rsidR="00845BE0">
          <w:rPr>
            <w:noProof/>
          </w:rPr>
          <w:tab/>
          <w:t xml:space="preserve">       </w:t>
        </w:r>
        <w:r w:rsidR="00845BE0" w:rsidRPr="006004C4">
          <w:rPr>
            <w:i/>
            <w:iCs/>
            <w:noProof/>
          </w:rPr>
          <w:t>Legislative Council of Victoria</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5DCF0" w14:textId="3EA63136" w:rsidR="007552ED" w:rsidRDefault="00127462" w:rsidP="001A6A02">
    <w:pPr>
      <w:pStyle w:val="Header"/>
      <w:pBdr>
        <w:bottom w:val="single" w:sz="4" w:space="1" w:color="auto"/>
      </w:pBdr>
      <w:tabs>
        <w:tab w:val="clear" w:pos="9360"/>
      </w:tabs>
      <w:jc w:val="center"/>
    </w:pPr>
    <w:sdt>
      <w:sdtPr>
        <w:rPr>
          <w:i/>
          <w:iCs/>
        </w:rPr>
        <w:id w:val="1410275959"/>
        <w:docPartObj>
          <w:docPartGallery w:val="Page Numbers (Top of Page)"/>
          <w:docPartUnique/>
        </w:docPartObj>
      </w:sdtPr>
      <w:sdtEndPr>
        <w:rPr>
          <w:i w:val="0"/>
          <w:iCs w:val="0"/>
          <w:noProof/>
        </w:rPr>
      </w:sdtEndPr>
      <w:sdtContent>
        <w:r w:rsidR="001C7DE1">
          <w:rPr>
            <w:i/>
            <w:iCs/>
          </w:rPr>
          <w:t>Minutes of the Proceedings</w:t>
        </w:r>
        <w:r w:rsidR="007552ED">
          <w:rPr>
            <w:i/>
            <w:iCs/>
          </w:rPr>
          <w:tab/>
        </w:r>
        <w:r w:rsidR="007552ED">
          <w:rPr>
            <w:i/>
            <w:iCs/>
          </w:rPr>
          <w:tab/>
        </w:r>
        <w:r w:rsidR="007552ED">
          <w:rPr>
            <w:i/>
            <w:iCs/>
          </w:rPr>
          <w:tab/>
        </w:r>
        <w:r w:rsidR="007552ED">
          <w:rPr>
            <w:i/>
            <w:iCs/>
          </w:rPr>
          <w:tab/>
        </w:r>
        <w:r w:rsidR="007552ED">
          <w:rPr>
            <w:i/>
            <w:iCs/>
          </w:rPr>
          <w:tab/>
        </w:r>
        <w:r w:rsidR="007552ED">
          <w:rPr>
            <w:i/>
            <w:iCs/>
          </w:rPr>
          <w:tab/>
        </w:r>
        <w:r w:rsidR="007552ED">
          <w:rPr>
            <w:i/>
            <w:iCs/>
          </w:rPr>
          <w:tab/>
        </w:r>
        <w:r w:rsidR="007552ED">
          <w:fldChar w:fldCharType="begin"/>
        </w:r>
        <w:r w:rsidR="007552ED">
          <w:instrText xml:space="preserve"> PAGE   \* MERGEFORMAT </w:instrText>
        </w:r>
        <w:r w:rsidR="007552ED">
          <w:fldChar w:fldCharType="separate"/>
        </w:r>
        <w:r w:rsidR="007552ED">
          <w:rPr>
            <w:noProof/>
          </w:rPr>
          <w:t>2</w:t>
        </w:r>
        <w:r w:rsidR="007552ED">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EBD2A" w14:textId="1CEE3071" w:rsidR="00BC0713" w:rsidRDefault="00BC07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55043" w14:textId="77777777" w:rsidR="007A05EE" w:rsidRPr="006004C4" w:rsidRDefault="00127462" w:rsidP="007A05EE">
    <w:pPr>
      <w:pStyle w:val="Header"/>
      <w:pBdr>
        <w:bottom w:val="single" w:sz="4" w:space="1" w:color="auto"/>
      </w:pBdr>
      <w:tabs>
        <w:tab w:val="clear" w:pos="9360"/>
      </w:tabs>
      <w:jc w:val="left"/>
      <w:rPr>
        <w:i/>
        <w:iCs/>
      </w:rPr>
    </w:pPr>
    <w:sdt>
      <w:sdtPr>
        <w:id w:val="-1296056167"/>
        <w:docPartObj>
          <w:docPartGallery w:val="Page Numbers (Top of Page)"/>
          <w:docPartUnique/>
        </w:docPartObj>
      </w:sdtPr>
      <w:sdtEndPr>
        <w:rPr>
          <w:i/>
          <w:iCs/>
          <w:noProof/>
        </w:rPr>
      </w:sdtEndPr>
      <w:sdtContent>
        <w:r w:rsidR="007A05EE">
          <w:fldChar w:fldCharType="begin"/>
        </w:r>
        <w:r w:rsidR="007A05EE">
          <w:instrText xml:space="preserve"> PAGE   \* MERGEFORMAT </w:instrText>
        </w:r>
        <w:r w:rsidR="007A05EE">
          <w:fldChar w:fldCharType="separate"/>
        </w:r>
        <w:r w:rsidR="007A05EE">
          <w:t>172</w:t>
        </w:r>
        <w:r w:rsidR="007A05EE">
          <w:rPr>
            <w:noProof/>
          </w:rPr>
          <w:fldChar w:fldCharType="end"/>
        </w:r>
        <w:r w:rsidR="007A05EE">
          <w:rPr>
            <w:noProof/>
          </w:rPr>
          <w:tab/>
        </w:r>
        <w:r w:rsidR="007A05EE">
          <w:rPr>
            <w:noProof/>
          </w:rPr>
          <w:tab/>
        </w:r>
        <w:r w:rsidR="007A05EE">
          <w:rPr>
            <w:noProof/>
          </w:rPr>
          <w:tab/>
        </w:r>
        <w:r w:rsidR="007A05EE">
          <w:rPr>
            <w:noProof/>
          </w:rPr>
          <w:tab/>
          <w:t xml:space="preserve">       </w:t>
        </w:r>
        <w:r w:rsidR="007A05EE" w:rsidRPr="006004C4">
          <w:rPr>
            <w:i/>
            <w:iCs/>
            <w:noProof/>
          </w:rPr>
          <w:t>Legislative Council of Victoria</w:t>
        </w:r>
      </w:sdtContent>
    </w:sdt>
  </w:p>
  <w:p w14:paraId="02AF2340" w14:textId="7E37EB09" w:rsidR="001411F2" w:rsidRDefault="001411F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56F04" w14:textId="4240B8EC" w:rsidR="001C7DE1" w:rsidRDefault="00127462" w:rsidP="001A6A02">
    <w:pPr>
      <w:pStyle w:val="Header"/>
      <w:pBdr>
        <w:bottom w:val="single" w:sz="4" w:space="1" w:color="auto"/>
      </w:pBdr>
      <w:tabs>
        <w:tab w:val="clear" w:pos="9360"/>
      </w:tabs>
      <w:jc w:val="center"/>
    </w:pPr>
    <w:sdt>
      <w:sdtPr>
        <w:rPr>
          <w:i/>
          <w:iCs/>
        </w:rPr>
        <w:id w:val="-694696277"/>
        <w:docPartObj>
          <w:docPartGallery w:val="Page Numbers (Top of Page)"/>
          <w:docPartUnique/>
        </w:docPartObj>
      </w:sdtPr>
      <w:sdtEndPr>
        <w:rPr>
          <w:i w:val="0"/>
          <w:iCs w:val="0"/>
          <w:noProof/>
        </w:rPr>
      </w:sdtEndPr>
      <w:sdtContent>
        <w:r w:rsidR="001C7DE1">
          <w:rPr>
            <w:i/>
            <w:iCs/>
          </w:rPr>
          <w:t>Committee of the whole Council</w:t>
        </w:r>
        <w:r w:rsidR="001C7DE1">
          <w:rPr>
            <w:i/>
            <w:iCs/>
          </w:rPr>
          <w:tab/>
        </w:r>
        <w:r w:rsidR="001C7DE1">
          <w:rPr>
            <w:i/>
            <w:iCs/>
          </w:rPr>
          <w:tab/>
        </w:r>
        <w:r w:rsidR="001C7DE1">
          <w:rPr>
            <w:i/>
            <w:iCs/>
          </w:rPr>
          <w:tab/>
        </w:r>
        <w:r w:rsidR="001C7DE1">
          <w:rPr>
            <w:i/>
            <w:iCs/>
          </w:rPr>
          <w:tab/>
        </w:r>
        <w:r w:rsidR="001C7DE1">
          <w:rPr>
            <w:i/>
            <w:iCs/>
          </w:rPr>
          <w:tab/>
        </w:r>
        <w:r w:rsidR="001C7DE1">
          <w:rPr>
            <w:i/>
            <w:iCs/>
          </w:rPr>
          <w:tab/>
        </w:r>
        <w:r w:rsidR="001C7DE1">
          <w:rPr>
            <w:i/>
            <w:iCs/>
          </w:rPr>
          <w:tab/>
        </w:r>
        <w:r w:rsidR="001C7DE1">
          <w:fldChar w:fldCharType="begin"/>
        </w:r>
        <w:r w:rsidR="001C7DE1">
          <w:instrText xml:space="preserve"> PAGE   \* MERGEFORMAT </w:instrText>
        </w:r>
        <w:r w:rsidR="001C7DE1">
          <w:fldChar w:fldCharType="separate"/>
        </w:r>
        <w:r w:rsidR="001C7DE1">
          <w:rPr>
            <w:noProof/>
          </w:rPr>
          <w:t>2</w:t>
        </w:r>
        <w:r w:rsidR="001C7DE1">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8060D" w14:textId="08BAB82A" w:rsidR="001A6A02" w:rsidRDefault="001A6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04F"/>
    <w:multiLevelType w:val="hybridMultilevel"/>
    <w:tmpl w:val="4CC221FA"/>
    <w:lvl w:ilvl="0" w:tplc="A58805B4">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2507214"/>
    <w:multiLevelType w:val="hybridMultilevel"/>
    <w:tmpl w:val="85C2D174"/>
    <w:lvl w:ilvl="0" w:tplc="605CFEBC">
      <w:start w:val="23"/>
      <w:numFmt w:val="decimal"/>
      <w:lvlText w:val="%1."/>
      <w:lvlJc w:val="left"/>
      <w:pPr>
        <w:ind w:left="720" w:hanging="720"/>
      </w:pPr>
      <w:rPr>
        <w:rFonts w:hint="default"/>
        <w:i w:val="0"/>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2" w15:restartNumberingAfterBreak="0">
    <w:nsid w:val="07823DF1"/>
    <w:multiLevelType w:val="multilevel"/>
    <w:tmpl w:val="01D839D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1E6000"/>
    <w:multiLevelType w:val="multilevel"/>
    <w:tmpl w:val="B5F060EE"/>
    <w:lvl w:ilvl="0">
      <w:start w:val="1"/>
      <w:numFmt w:val="decimal"/>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E318EE"/>
    <w:multiLevelType w:val="hybridMultilevel"/>
    <w:tmpl w:val="1E782CEE"/>
    <w:lvl w:ilvl="0" w:tplc="FFFFFFFF">
      <w:start w:val="1"/>
      <w:numFmt w:val="decimal"/>
      <w:lvlText w:val="(%1)"/>
      <w:lvlJc w:val="left"/>
      <w:pPr>
        <w:ind w:left="1353" w:hanging="360"/>
      </w:pPr>
      <w:rPr>
        <w:rFonts w:asciiTheme="minorHAnsi" w:hAnsiTheme="minorHAnsi" w:cstheme="minorHAnsi"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 w15:restartNumberingAfterBreak="0">
    <w:nsid w:val="159B1BE6"/>
    <w:multiLevelType w:val="hybridMultilevel"/>
    <w:tmpl w:val="C088BFAA"/>
    <w:lvl w:ilvl="0" w:tplc="9CD8A5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7205C36"/>
    <w:multiLevelType w:val="multilevel"/>
    <w:tmpl w:val="592A0690"/>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DA58EA"/>
    <w:multiLevelType w:val="hybridMultilevel"/>
    <w:tmpl w:val="01384136"/>
    <w:lvl w:ilvl="0" w:tplc="23DE867A">
      <w:start w:val="1"/>
      <w:numFmt w:val="bullet"/>
      <w:pStyle w:val="NormalBlockIndent-bullets"/>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AE672B7"/>
    <w:multiLevelType w:val="multilevel"/>
    <w:tmpl w:val="A754CDE4"/>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4504A6"/>
    <w:multiLevelType w:val="hybridMultilevel"/>
    <w:tmpl w:val="71F402CE"/>
    <w:lvl w:ilvl="0" w:tplc="FFFFFFFF">
      <w:start w:val="1"/>
      <w:numFmt w:val="decimal"/>
      <w:lvlText w:val="(%1)"/>
      <w:lvlJc w:val="left"/>
      <w:pPr>
        <w:ind w:left="360" w:hanging="360"/>
      </w:pPr>
      <w:rPr>
        <w:rFonts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4A7214B"/>
    <w:multiLevelType w:val="multilevel"/>
    <w:tmpl w:val="F2843B46"/>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B37C86"/>
    <w:multiLevelType w:val="hybridMultilevel"/>
    <w:tmpl w:val="D9F8BCC2"/>
    <w:lvl w:ilvl="0" w:tplc="0C09000F">
      <w:start w:val="1"/>
      <w:numFmt w:val="decimal"/>
      <w:lvlText w:val="%1."/>
      <w:lvlJc w:val="left"/>
      <w:pPr>
        <w:ind w:left="1069" w:hanging="360"/>
      </w:pPr>
    </w:lvl>
    <w:lvl w:ilvl="1" w:tplc="0C090019">
      <w:start w:val="1"/>
      <w:numFmt w:val="lowerLetter"/>
      <w:lvlText w:val="%2."/>
      <w:lvlJc w:val="left"/>
      <w:pPr>
        <w:ind w:left="1789" w:hanging="360"/>
      </w:pPr>
    </w:lvl>
    <w:lvl w:ilvl="2" w:tplc="0C09001B">
      <w:start w:val="1"/>
      <w:numFmt w:val="lowerRoman"/>
      <w:lvlText w:val="%3."/>
      <w:lvlJc w:val="right"/>
      <w:pPr>
        <w:ind w:left="2509" w:hanging="180"/>
      </w:pPr>
    </w:lvl>
    <w:lvl w:ilvl="3" w:tplc="0C09000F">
      <w:start w:val="1"/>
      <w:numFmt w:val="decimal"/>
      <w:lvlText w:val="%4."/>
      <w:lvlJc w:val="left"/>
      <w:pPr>
        <w:ind w:left="3229" w:hanging="360"/>
      </w:pPr>
    </w:lvl>
    <w:lvl w:ilvl="4" w:tplc="0C090019">
      <w:start w:val="1"/>
      <w:numFmt w:val="lowerLetter"/>
      <w:lvlText w:val="%5."/>
      <w:lvlJc w:val="left"/>
      <w:pPr>
        <w:ind w:left="3949" w:hanging="360"/>
      </w:pPr>
    </w:lvl>
    <w:lvl w:ilvl="5" w:tplc="0C09001B">
      <w:start w:val="1"/>
      <w:numFmt w:val="lowerRoman"/>
      <w:lvlText w:val="%6."/>
      <w:lvlJc w:val="right"/>
      <w:pPr>
        <w:ind w:left="4669" w:hanging="180"/>
      </w:pPr>
    </w:lvl>
    <w:lvl w:ilvl="6" w:tplc="0C09000F">
      <w:start w:val="1"/>
      <w:numFmt w:val="decimal"/>
      <w:lvlText w:val="%7."/>
      <w:lvlJc w:val="left"/>
      <w:pPr>
        <w:ind w:left="5389" w:hanging="360"/>
      </w:pPr>
    </w:lvl>
    <w:lvl w:ilvl="7" w:tplc="0C090019">
      <w:start w:val="1"/>
      <w:numFmt w:val="lowerLetter"/>
      <w:lvlText w:val="%8."/>
      <w:lvlJc w:val="left"/>
      <w:pPr>
        <w:ind w:left="6109" w:hanging="360"/>
      </w:pPr>
    </w:lvl>
    <w:lvl w:ilvl="8" w:tplc="0C09001B">
      <w:start w:val="1"/>
      <w:numFmt w:val="lowerRoman"/>
      <w:lvlText w:val="%9."/>
      <w:lvlJc w:val="right"/>
      <w:pPr>
        <w:ind w:left="6829" w:hanging="180"/>
      </w:pPr>
    </w:lvl>
  </w:abstractNum>
  <w:abstractNum w:abstractNumId="12" w15:restartNumberingAfterBreak="0">
    <w:nsid w:val="42805BE6"/>
    <w:multiLevelType w:val="hybridMultilevel"/>
    <w:tmpl w:val="19705614"/>
    <w:lvl w:ilvl="0" w:tplc="FFFFFFFF">
      <w:start w:val="1"/>
      <w:numFmt w:val="lowerLetter"/>
      <w:lvlText w:val="(%1)"/>
      <w:lvlJc w:val="left"/>
      <w:pPr>
        <w:ind w:left="721" w:hanging="720"/>
      </w:pPr>
      <w:rPr>
        <w:rFonts w:ascii="Calibri" w:eastAsia="Times New Roman" w:hAnsi="Calibri" w:cs="Calibri"/>
      </w:rPr>
    </w:lvl>
    <w:lvl w:ilvl="1" w:tplc="FFFFFFFF">
      <w:start w:val="1"/>
      <w:numFmt w:val="lowerLetter"/>
      <w:lvlText w:val="%2."/>
      <w:lvlJc w:val="left"/>
      <w:pPr>
        <w:ind w:left="1081" w:hanging="360"/>
      </w:pPr>
    </w:lvl>
    <w:lvl w:ilvl="2" w:tplc="FFFFFFFF">
      <w:start w:val="1"/>
      <w:numFmt w:val="lowerRoman"/>
      <w:lvlText w:val="%3."/>
      <w:lvlJc w:val="right"/>
      <w:pPr>
        <w:ind w:left="1801" w:hanging="180"/>
      </w:pPr>
    </w:lvl>
    <w:lvl w:ilvl="3" w:tplc="FFFFFFFF">
      <w:start w:val="1"/>
      <w:numFmt w:val="decimal"/>
      <w:lvlText w:val="%4."/>
      <w:lvlJc w:val="left"/>
      <w:pPr>
        <w:ind w:left="2521" w:hanging="360"/>
      </w:pPr>
    </w:lvl>
    <w:lvl w:ilvl="4" w:tplc="FFFFFFFF">
      <w:start w:val="1"/>
      <w:numFmt w:val="lowerLetter"/>
      <w:lvlText w:val="%5."/>
      <w:lvlJc w:val="left"/>
      <w:pPr>
        <w:ind w:left="3241" w:hanging="360"/>
      </w:pPr>
    </w:lvl>
    <w:lvl w:ilvl="5" w:tplc="FFFFFFFF">
      <w:start w:val="1"/>
      <w:numFmt w:val="lowerRoman"/>
      <w:lvlText w:val="%6."/>
      <w:lvlJc w:val="right"/>
      <w:pPr>
        <w:ind w:left="3961" w:hanging="180"/>
      </w:pPr>
    </w:lvl>
    <w:lvl w:ilvl="6" w:tplc="FFFFFFFF">
      <w:start w:val="1"/>
      <w:numFmt w:val="decimal"/>
      <w:lvlText w:val="%7."/>
      <w:lvlJc w:val="left"/>
      <w:pPr>
        <w:ind w:left="4681" w:hanging="360"/>
      </w:pPr>
    </w:lvl>
    <w:lvl w:ilvl="7" w:tplc="FFFFFFFF">
      <w:start w:val="1"/>
      <w:numFmt w:val="lowerLetter"/>
      <w:lvlText w:val="%8."/>
      <w:lvlJc w:val="left"/>
      <w:pPr>
        <w:ind w:left="5401" w:hanging="360"/>
      </w:pPr>
    </w:lvl>
    <w:lvl w:ilvl="8" w:tplc="FFFFFFFF">
      <w:start w:val="1"/>
      <w:numFmt w:val="lowerRoman"/>
      <w:lvlText w:val="%9."/>
      <w:lvlJc w:val="right"/>
      <w:pPr>
        <w:ind w:left="6121" w:hanging="180"/>
      </w:pPr>
    </w:lvl>
  </w:abstractNum>
  <w:abstractNum w:abstractNumId="13" w15:restartNumberingAfterBreak="0">
    <w:nsid w:val="496A29EE"/>
    <w:multiLevelType w:val="hybridMultilevel"/>
    <w:tmpl w:val="1E782CEE"/>
    <w:lvl w:ilvl="0" w:tplc="FFFFFFFF">
      <w:start w:val="1"/>
      <w:numFmt w:val="decimal"/>
      <w:lvlText w:val="(%1)"/>
      <w:lvlJc w:val="left"/>
      <w:pPr>
        <w:ind w:left="1638" w:hanging="360"/>
      </w:pPr>
      <w:rPr>
        <w:rFonts w:asciiTheme="minorHAnsi" w:hAnsiTheme="minorHAnsi" w:cstheme="minorHAnsi" w:hint="default"/>
      </w:rPr>
    </w:lvl>
    <w:lvl w:ilvl="1" w:tplc="FFFFFFFF">
      <w:start w:val="1"/>
      <w:numFmt w:val="lowerLetter"/>
      <w:lvlText w:val="(%2)"/>
      <w:lvlJc w:val="left"/>
      <w:pPr>
        <w:ind w:left="2358" w:hanging="360"/>
      </w:pPr>
    </w:lvl>
    <w:lvl w:ilvl="2" w:tplc="FFFFFFFF">
      <w:start w:val="1"/>
      <w:numFmt w:val="lowerRoman"/>
      <w:lvlText w:val="%3."/>
      <w:lvlJc w:val="right"/>
      <w:pPr>
        <w:ind w:left="3078" w:hanging="180"/>
      </w:pPr>
    </w:lvl>
    <w:lvl w:ilvl="3" w:tplc="FFFFFFFF">
      <w:start w:val="1"/>
      <w:numFmt w:val="decimal"/>
      <w:lvlText w:val="%4."/>
      <w:lvlJc w:val="left"/>
      <w:pPr>
        <w:ind w:left="3798" w:hanging="360"/>
      </w:pPr>
    </w:lvl>
    <w:lvl w:ilvl="4" w:tplc="FFFFFFFF">
      <w:start w:val="1"/>
      <w:numFmt w:val="lowerLetter"/>
      <w:lvlText w:val="%5."/>
      <w:lvlJc w:val="left"/>
      <w:pPr>
        <w:ind w:left="4518" w:hanging="360"/>
      </w:pPr>
    </w:lvl>
    <w:lvl w:ilvl="5" w:tplc="FFFFFFFF">
      <w:start w:val="1"/>
      <w:numFmt w:val="lowerRoman"/>
      <w:lvlText w:val="%6."/>
      <w:lvlJc w:val="right"/>
      <w:pPr>
        <w:ind w:left="5238" w:hanging="180"/>
      </w:pPr>
    </w:lvl>
    <w:lvl w:ilvl="6" w:tplc="FFFFFFFF">
      <w:start w:val="1"/>
      <w:numFmt w:val="decimal"/>
      <w:lvlText w:val="%7."/>
      <w:lvlJc w:val="left"/>
      <w:pPr>
        <w:ind w:left="5958" w:hanging="360"/>
      </w:pPr>
    </w:lvl>
    <w:lvl w:ilvl="7" w:tplc="FFFFFFFF">
      <w:start w:val="1"/>
      <w:numFmt w:val="lowerLetter"/>
      <w:lvlText w:val="%8."/>
      <w:lvlJc w:val="left"/>
      <w:pPr>
        <w:ind w:left="6678" w:hanging="360"/>
      </w:pPr>
    </w:lvl>
    <w:lvl w:ilvl="8" w:tplc="FFFFFFFF">
      <w:start w:val="1"/>
      <w:numFmt w:val="lowerRoman"/>
      <w:lvlText w:val="%9."/>
      <w:lvlJc w:val="right"/>
      <w:pPr>
        <w:ind w:left="7398" w:hanging="180"/>
      </w:pPr>
    </w:lvl>
  </w:abstractNum>
  <w:abstractNum w:abstractNumId="14" w15:restartNumberingAfterBreak="0">
    <w:nsid w:val="4A1121E0"/>
    <w:multiLevelType w:val="hybridMultilevel"/>
    <w:tmpl w:val="8E9461F4"/>
    <w:lvl w:ilvl="0" w:tplc="2B9451F8">
      <w:start w:val="1"/>
      <w:numFmt w:val="decimal"/>
      <w:lvlText w:val="%1."/>
      <w:lvlJc w:val="left"/>
      <w:pPr>
        <w:ind w:left="1079" w:hanging="720"/>
      </w:pPr>
      <w:rPr>
        <w:i w:val="0"/>
      </w:rPr>
    </w:lvl>
    <w:lvl w:ilvl="1" w:tplc="0C090019">
      <w:start w:val="1"/>
      <w:numFmt w:val="lowerLetter"/>
      <w:lvlText w:val="%2."/>
      <w:lvlJc w:val="left"/>
      <w:pPr>
        <w:ind w:left="1439" w:hanging="360"/>
      </w:pPr>
    </w:lvl>
    <w:lvl w:ilvl="2" w:tplc="0C09001B">
      <w:start w:val="1"/>
      <w:numFmt w:val="lowerRoman"/>
      <w:lvlText w:val="%3."/>
      <w:lvlJc w:val="right"/>
      <w:pPr>
        <w:ind w:left="2159" w:hanging="180"/>
      </w:pPr>
    </w:lvl>
    <w:lvl w:ilvl="3" w:tplc="0C09000F">
      <w:start w:val="1"/>
      <w:numFmt w:val="decimal"/>
      <w:lvlText w:val="%4."/>
      <w:lvlJc w:val="left"/>
      <w:pPr>
        <w:ind w:left="2879" w:hanging="360"/>
      </w:pPr>
    </w:lvl>
    <w:lvl w:ilvl="4" w:tplc="0C090019">
      <w:start w:val="1"/>
      <w:numFmt w:val="lowerLetter"/>
      <w:lvlText w:val="%5."/>
      <w:lvlJc w:val="left"/>
      <w:pPr>
        <w:ind w:left="3599" w:hanging="360"/>
      </w:pPr>
    </w:lvl>
    <w:lvl w:ilvl="5" w:tplc="0C09001B">
      <w:start w:val="1"/>
      <w:numFmt w:val="lowerRoman"/>
      <w:lvlText w:val="%6."/>
      <w:lvlJc w:val="right"/>
      <w:pPr>
        <w:ind w:left="4319" w:hanging="180"/>
      </w:pPr>
    </w:lvl>
    <w:lvl w:ilvl="6" w:tplc="0C09000F">
      <w:start w:val="1"/>
      <w:numFmt w:val="decimal"/>
      <w:lvlText w:val="%7."/>
      <w:lvlJc w:val="left"/>
      <w:pPr>
        <w:ind w:left="5039" w:hanging="360"/>
      </w:pPr>
    </w:lvl>
    <w:lvl w:ilvl="7" w:tplc="0C090019">
      <w:start w:val="1"/>
      <w:numFmt w:val="lowerLetter"/>
      <w:lvlText w:val="%8."/>
      <w:lvlJc w:val="left"/>
      <w:pPr>
        <w:ind w:left="5759" w:hanging="360"/>
      </w:pPr>
    </w:lvl>
    <w:lvl w:ilvl="8" w:tplc="0C09001B">
      <w:start w:val="1"/>
      <w:numFmt w:val="lowerRoman"/>
      <w:lvlText w:val="%9."/>
      <w:lvlJc w:val="right"/>
      <w:pPr>
        <w:ind w:left="6479" w:hanging="180"/>
      </w:pPr>
    </w:lvl>
  </w:abstractNum>
  <w:abstractNum w:abstractNumId="15" w15:restartNumberingAfterBreak="0">
    <w:nsid w:val="531F0525"/>
    <w:multiLevelType w:val="hybridMultilevel"/>
    <w:tmpl w:val="71F402CE"/>
    <w:lvl w:ilvl="0" w:tplc="FFFFFFFF">
      <w:start w:val="1"/>
      <w:numFmt w:val="decimal"/>
      <w:lvlText w:val="(%1)"/>
      <w:lvlJc w:val="left"/>
      <w:pPr>
        <w:ind w:left="360" w:hanging="360"/>
      </w:pPr>
      <w:rPr>
        <w:rFonts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5467446B"/>
    <w:multiLevelType w:val="hybridMultilevel"/>
    <w:tmpl w:val="E78ED32E"/>
    <w:lvl w:ilvl="0" w:tplc="FFFFFFFF">
      <w:start w:val="1"/>
      <w:numFmt w:val="decimal"/>
      <w:lvlText w:val="(%1)"/>
      <w:lvlJc w:val="left"/>
      <w:pPr>
        <w:ind w:left="1429" w:hanging="360"/>
      </w:pPr>
      <w:rPr>
        <w:rFonts w:asciiTheme="minorHAnsi" w:hAnsiTheme="minorHAnsi" w:cstheme="minorHAnsi" w:hint="default"/>
      </w:r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7" w15:restartNumberingAfterBreak="0">
    <w:nsid w:val="5AF82B04"/>
    <w:multiLevelType w:val="hybridMultilevel"/>
    <w:tmpl w:val="8E9461F4"/>
    <w:lvl w:ilvl="0" w:tplc="FFFFFFFF">
      <w:start w:val="1"/>
      <w:numFmt w:val="decimal"/>
      <w:lvlText w:val="%1."/>
      <w:lvlJc w:val="left"/>
      <w:pPr>
        <w:ind w:left="1079" w:hanging="720"/>
      </w:pPr>
      <w:rPr>
        <w:i w:val="0"/>
      </w:rPr>
    </w:lvl>
    <w:lvl w:ilvl="1" w:tplc="FFFFFFFF">
      <w:start w:val="1"/>
      <w:numFmt w:val="lowerLetter"/>
      <w:lvlText w:val="%2."/>
      <w:lvlJc w:val="left"/>
      <w:pPr>
        <w:ind w:left="1439" w:hanging="360"/>
      </w:pPr>
    </w:lvl>
    <w:lvl w:ilvl="2" w:tplc="FFFFFFFF">
      <w:start w:val="1"/>
      <w:numFmt w:val="lowerRoman"/>
      <w:lvlText w:val="%3."/>
      <w:lvlJc w:val="right"/>
      <w:pPr>
        <w:ind w:left="2159" w:hanging="180"/>
      </w:pPr>
    </w:lvl>
    <w:lvl w:ilvl="3" w:tplc="FFFFFFFF">
      <w:start w:val="1"/>
      <w:numFmt w:val="decimal"/>
      <w:lvlText w:val="%4."/>
      <w:lvlJc w:val="left"/>
      <w:pPr>
        <w:ind w:left="2879" w:hanging="360"/>
      </w:pPr>
    </w:lvl>
    <w:lvl w:ilvl="4" w:tplc="FFFFFFFF">
      <w:start w:val="1"/>
      <w:numFmt w:val="lowerLetter"/>
      <w:lvlText w:val="%5."/>
      <w:lvlJc w:val="left"/>
      <w:pPr>
        <w:ind w:left="3599" w:hanging="360"/>
      </w:pPr>
    </w:lvl>
    <w:lvl w:ilvl="5" w:tplc="FFFFFFFF">
      <w:start w:val="1"/>
      <w:numFmt w:val="lowerRoman"/>
      <w:lvlText w:val="%6."/>
      <w:lvlJc w:val="right"/>
      <w:pPr>
        <w:ind w:left="4319" w:hanging="180"/>
      </w:pPr>
    </w:lvl>
    <w:lvl w:ilvl="6" w:tplc="FFFFFFFF">
      <w:start w:val="1"/>
      <w:numFmt w:val="decimal"/>
      <w:lvlText w:val="%7."/>
      <w:lvlJc w:val="left"/>
      <w:pPr>
        <w:ind w:left="5039" w:hanging="360"/>
      </w:pPr>
    </w:lvl>
    <w:lvl w:ilvl="7" w:tplc="FFFFFFFF">
      <w:start w:val="1"/>
      <w:numFmt w:val="lowerLetter"/>
      <w:lvlText w:val="%8."/>
      <w:lvlJc w:val="left"/>
      <w:pPr>
        <w:ind w:left="5759" w:hanging="360"/>
      </w:pPr>
    </w:lvl>
    <w:lvl w:ilvl="8" w:tplc="FFFFFFFF">
      <w:start w:val="1"/>
      <w:numFmt w:val="lowerRoman"/>
      <w:lvlText w:val="%9."/>
      <w:lvlJc w:val="right"/>
      <w:pPr>
        <w:ind w:left="6479" w:hanging="180"/>
      </w:pPr>
    </w:lvl>
  </w:abstractNum>
  <w:abstractNum w:abstractNumId="18" w15:restartNumberingAfterBreak="0">
    <w:nsid w:val="6DD84BF2"/>
    <w:multiLevelType w:val="multilevel"/>
    <w:tmpl w:val="972E2FD8"/>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025D28"/>
    <w:multiLevelType w:val="hybridMultilevel"/>
    <w:tmpl w:val="19705614"/>
    <w:lvl w:ilvl="0" w:tplc="FFFFFFFF">
      <w:start w:val="1"/>
      <w:numFmt w:val="lowerLetter"/>
      <w:lvlText w:val="(%1)"/>
      <w:lvlJc w:val="left"/>
      <w:pPr>
        <w:ind w:left="721" w:hanging="720"/>
      </w:pPr>
      <w:rPr>
        <w:rFonts w:ascii="Calibri" w:eastAsia="Times New Roman" w:hAnsi="Calibri" w:cs="Calibri"/>
      </w:rPr>
    </w:lvl>
    <w:lvl w:ilvl="1" w:tplc="FFFFFFFF">
      <w:start w:val="1"/>
      <w:numFmt w:val="lowerLetter"/>
      <w:lvlText w:val="%2."/>
      <w:lvlJc w:val="left"/>
      <w:pPr>
        <w:ind w:left="1081" w:hanging="360"/>
      </w:pPr>
    </w:lvl>
    <w:lvl w:ilvl="2" w:tplc="FFFFFFFF">
      <w:start w:val="1"/>
      <w:numFmt w:val="lowerRoman"/>
      <w:lvlText w:val="%3."/>
      <w:lvlJc w:val="right"/>
      <w:pPr>
        <w:ind w:left="1801" w:hanging="180"/>
      </w:pPr>
    </w:lvl>
    <w:lvl w:ilvl="3" w:tplc="FFFFFFFF">
      <w:start w:val="1"/>
      <w:numFmt w:val="decimal"/>
      <w:lvlText w:val="%4."/>
      <w:lvlJc w:val="left"/>
      <w:pPr>
        <w:ind w:left="2521" w:hanging="360"/>
      </w:pPr>
    </w:lvl>
    <w:lvl w:ilvl="4" w:tplc="FFFFFFFF">
      <w:start w:val="1"/>
      <w:numFmt w:val="lowerLetter"/>
      <w:lvlText w:val="%5."/>
      <w:lvlJc w:val="left"/>
      <w:pPr>
        <w:ind w:left="3241" w:hanging="360"/>
      </w:pPr>
    </w:lvl>
    <w:lvl w:ilvl="5" w:tplc="FFFFFFFF">
      <w:start w:val="1"/>
      <w:numFmt w:val="lowerRoman"/>
      <w:lvlText w:val="%6."/>
      <w:lvlJc w:val="right"/>
      <w:pPr>
        <w:ind w:left="3961" w:hanging="180"/>
      </w:pPr>
    </w:lvl>
    <w:lvl w:ilvl="6" w:tplc="FFFFFFFF">
      <w:start w:val="1"/>
      <w:numFmt w:val="decimal"/>
      <w:lvlText w:val="%7."/>
      <w:lvlJc w:val="left"/>
      <w:pPr>
        <w:ind w:left="4681" w:hanging="360"/>
      </w:pPr>
    </w:lvl>
    <w:lvl w:ilvl="7" w:tplc="FFFFFFFF">
      <w:start w:val="1"/>
      <w:numFmt w:val="lowerLetter"/>
      <w:lvlText w:val="%8."/>
      <w:lvlJc w:val="left"/>
      <w:pPr>
        <w:ind w:left="5401" w:hanging="360"/>
      </w:pPr>
    </w:lvl>
    <w:lvl w:ilvl="8" w:tplc="FFFFFFFF">
      <w:start w:val="1"/>
      <w:numFmt w:val="lowerRoman"/>
      <w:lvlText w:val="%9."/>
      <w:lvlJc w:val="right"/>
      <w:pPr>
        <w:ind w:left="6121" w:hanging="180"/>
      </w:pPr>
    </w:lvl>
  </w:abstractNum>
  <w:abstractNum w:abstractNumId="20" w15:restartNumberingAfterBreak="0">
    <w:nsid w:val="73037B4D"/>
    <w:multiLevelType w:val="hybridMultilevel"/>
    <w:tmpl w:val="1E782CEE"/>
    <w:lvl w:ilvl="0" w:tplc="FFFFFFFF">
      <w:start w:val="1"/>
      <w:numFmt w:val="decimal"/>
      <w:lvlText w:val="(%1)"/>
      <w:lvlJc w:val="left"/>
      <w:pPr>
        <w:ind w:left="1080" w:hanging="360"/>
      </w:pPr>
      <w:rPr>
        <w:rFonts w:asciiTheme="minorHAnsi" w:hAnsiTheme="minorHAnsi" w:cs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1" w15:restartNumberingAfterBreak="0">
    <w:nsid w:val="73246AEA"/>
    <w:multiLevelType w:val="hybridMultilevel"/>
    <w:tmpl w:val="1E782CEE"/>
    <w:lvl w:ilvl="0" w:tplc="FFFFFFFF">
      <w:start w:val="1"/>
      <w:numFmt w:val="decimal"/>
      <w:lvlText w:val="(%1)"/>
      <w:lvlJc w:val="left"/>
      <w:pPr>
        <w:ind w:left="1080" w:hanging="360"/>
      </w:pPr>
      <w:rPr>
        <w:rFonts w:asciiTheme="minorHAnsi" w:hAnsiTheme="minorHAnsi" w:cs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405688833">
    <w:abstractNumId w:val="7"/>
  </w:num>
  <w:num w:numId="2" w16cid:durableId="1970820293">
    <w:abstractNumId w:val="7"/>
  </w:num>
  <w:num w:numId="3" w16cid:durableId="4169478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969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2910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75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4075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16680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25497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6722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111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8176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487003">
    <w:abstractNumId w:val="7"/>
  </w:num>
  <w:num w:numId="14" w16cid:durableId="19590285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7746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912059">
    <w:abstractNumId w:val="14"/>
  </w:num>
  <w:num w:numId="17" w16cid:durableId="1350642130">
    <w:abstractNumId w:val="0"/>
  </w:num>
  <w:num w:numId="18" w16cid:durableId="1754013217">
    <w:abstractNumId w:val="17"/>
  </w:num>
  <w:num w:numId="19" w16cid:durableId="1576472240">
    <w:abstractNumId w:val="4"/>
  </w:num>
  <w:num w:numId="20" w16cid:durableId="233054723">
    <w:abstractNumId w:val="1"/>
  </w:num>
  <w:num w:numId="21" w16cid:durableId="27995723">
    <w:abstractNumId w:val="5"/>
  </w:num>
  <w:num w:numId="22" w16cid:durableId="1246307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4359238">
    <w:abstractNumId w:val="6"/>
  </w:num>
  <w:num w:numId="24" w16cid:durableId="1106846053">
    <w:abstractNumId w:val="8"/>
  </w:num>
  <w:num w:numId="25" w16cid:durableId="955720396">
    <w:abstractNumId w:val="2"/>
  </w:num>
  <w:num w:numId="26" w16cid:durableId="16086863">
    <w:abstractNumId w:val="18"/>
  </w:num>
  <w:num w:numId="27" w16cid:durableId="126198775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4C4"/>
    <w:rsid w:val="000022F6"/>
    <w:rsid w:val="00002C61"/>
    <w:rsid w:val="0000724A"/>
    <w:rsid w:val="000B2EED"/>
    <w:rsid w:val="000E5233"/>
    <w:rsid w:val="00127462"/>
    <w:rsid w:val="001411F2"/>
    <w:rsid w:val="00162B2B"/>
    <w:rsid w:val="0018130E"/>
    <w:rsid w:val="0018408D"/>
    <w:rsid w:val="001A16DC"/>
    <w:rsid w:val="001A6A02"/>
    <w:rsid w:val="001C7DE1"/>
    <w:rsid w:val="001E1C95"/>
    <w:rsid w:val="00206240"/>
    <w:rsid w:val="00230639"/>
    <w:rsid w:val="002424DD"/>
    <w:rsid w:val="0025137F"/>
    <w:rsid w:val="00257997"/>
    <w:rsid w:val="00266A1E"/>
    <w:rsid w:val="00295606"/>
    <w:rsid w:val="002A05F9"/>
    <w:rsid w:val="002C5791"/>
    <w:rsid w:val="002E3332"/>
    <w:rsid w:val="002E5892"/>
    <w:rsid w:val="00345028"/>
    <w:rsid w:val="00353E53"/>
    <w:rsid w:val="00362D31"/>
    <w:rsid w:val="00363114"/>
    <w:rsid w:val="003C346D"/>
    <w:rsid w:val="003F497B"/>
    <w:rsid w:val="00404CF2"/>
    <w:rsid w:val="00413870"/>
    <w:rsid w:val="004255CF"/>
    <w:rsid w:val="00426DDE"/>
    <w:rsid w:val="00452C0D"/>
    <w:rsid w:val="004844A8"/>
    <w:rsid w:val="004848FA"/>
    <w:rsid w:val="004D48F2"/>
    <w:rsid w:val="004E5F1D"/>
    <w:rsid w:val="005011B6"/>
    <w:rsid w:val="00515F23"/>
    <w:rsid w:val="00520BD1"/>
    <w:rsid w:val="005258F1"/>
    <w:rsid w:val="005328C2"/>
    <w:rsid w:val="00582DAE"/>
    <w:rsid w:val="00591014"/>
    <w:rsid w:val="00592691"/>
    <w:rsid w:val="005B5145"/>
    <w:rsid w:val="006004C4"/>
    <w:rsid w:val="006667F7"/>
    <w:rsid w:val="00696DB1"/>
    <w:rsid w:val="00697AD7"/>
    <w:rsid w:val="006B3509"/>
    <w:rsid w:val="006C2F1E"/>
    <w:rsid w:val="006E7726"/>
    <w:rsid w:val="006F25C2"/>
    <w:rsid w:val="006F2EB4"/>
    <w:rsid w:val="006F5025"/>
    <w:rsid w:val="007552ED"/>
    <w:rsid w:val="00777A70"/>
    <w:rsid w:val="007943E2"/>
    <w:rsid w:val="007A05EE"/>
    <w:rsid w:val="007B16B3"/>
    <w:rsid w:val="007F5EE3"/>
    <w:rsid w:val="00833619"/>
    <w:rsid w:val="00845BE0"/>
    <w:rsid w:val="00882A1E"/>
    <w:rsid w:val="008900CE"/>
    <w:rsid w:val="008A7A86"/>
    <w:rsid w:val="008B744D"/>
    <w:rsid w:val="00912ABD"/>
    <w:rsid w:val="00927C4F"/>
    <w:rsid w:val="00940C70"/>
    <w:rsid w:val="009853BA"/>
    <w:rsid w:val="00986E9B"/>
    <w:rsid w:val="009B29B1"/>
    <w:rsid w:val="009B507B"/>
    <w:rsid w:val="009C0809"/>
    <w:rsid w:val="009D227B"/>
    <w:rsid w:val="00A06038"/>
    <w:rsid w:val="00A33F8D"/>
    <w:rsid w:val="00A47BE3"/>
    <w:rsid w:val="00AA7CE0"/>
    <w:rsid w:val="00B151CC"/>
    <w:rsid w:val="00B268B0"/>
    <w:rsid w:val="00B37B18"/>
    <w:rsid w:val="00B70777"/>
    <w:rsid w:val="00B91293"/>
    <w:rsid w:val="00BA14CF"/>
    <w:rsid w:val="00BC00E2"/>
    <w:rsid w:val="00BC0264"/>
    <w:rsid w:val="00BC0713"/>
    <w:rsid w:val="00BC2A07"/>
    <w:rsid w:val="00BC31DE"/>
    <w:rsid w:val="00BC65B9"/>
    <w:rsid w:val="00C0484B"/>
    <w:rsid w:val="00C127E6"/>
    <w:rsid w:val="00C36074"/>
    <w:rsid w:val="00C975D1"/>
    <w:rsid w:val="00CA7D56"/>
    <w:rsid w:val="00CB0532"/>
    <w:rsid w:val="00CB52EE"/>
    <w:rsid w:val="00D3146E"/>
    <w:rsid w:val="00D44040"/>
    <w:rsid w:val="00D728CB"/>
    <w:rsid w:val="00D81595"/>
    <w:rsid w:val="00D9079F"/>
    <w:rsid w:val="00D95FB2"/>
    <w:rsid w:val="00DE347F"/>
    <w:rsid w:val="00DE74D4"/>
    <w:rsid w:val="00DF756A"/>
    <w:rsid w:val="00E15768"/>
    <w:rsid w:val="00E17DFE"/>
    <w:rsid w:val="00E24DE7"/>
    <w:rsid w:val="00E5043B"/>
    <w:rsid w:val="00E6696F"/>
    <w:rsid w:val="00E73BBC"/>
    <w:rsid w:val="00E81DAA"/>
    <w:rsid w:val="00E84210"/>
    <w:rsid w:val="00EA12B2"/>
    <w:rsid w:val="00EC062E"/>
    <w:rsid w:val="00EC210E"/>
    <w:rsid w:val="00EC3B48"/>
    <w:rsid w:val="00ED703C"/>
    <w:rsid w:val="00ED7281"/>
    <w:rsid w:val="00F15B1E"/>
    <w:rsid w:val="00F32EC2"/>
    <w:rsid w:val="00F54DCE"/>
    <w:rsid w:val="00F60C6A"/>
    <w:rsid w:val="00F80382"/>
    <w:rsid w:val="00F81EFD"/>
    <w:rsid w:val="00F95640"/>
    <w:rsid w:val="00FA4D6B"/>
    <w:rsid w:val="00FB7FC2"/>
    <w:rsid w:val="00FC6A41"/>
    <w:rsid w:val="00FE6D84"/>
    <w:rsid w:val="00FF3C5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ABDC3B5"/>
  <w15:chartTrackingRefBased/>
  <w15:docId w15:val="{64873FC6-3CEE-469B-B2F9-264F6187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E"/>
    <w:pPr>
      <w:spacing w:after="0"/>
    </w:pPr>
    <w:rPr>
      <w:sz w:val="24"/>
    </w:rPr>
  </w:style>
  <w:style w:type="paragraph" w:styleId="Heading1">
    <w:name w:val="heading 1"/>
    <w:basedOn w:val="Normal"/>
    <w:next w:val="Normal"/>
    <w:link w:val="Heading1Char"/>
    <w:autoRedefine/>
    <w:uiPriority w:val="9"/>
    <w:qFormat/>
    <w:rsid w:val="006004C4"/>
    <w:pPr>
      <w:keepNext/>
      <w:keepLines/>
      <w:tabs>
        <w:tab w:val="left" w:pos="425"/>
      </w:tabs>
      <w:spacing w:before="240" w:line="260" w:lineRule="atLeast"/>
      <w:ind w:left="624" w:hanging="624"/>
      <w:jc w:val="both"/>
      <w:outlineLvl w:val="0"/>
    </w:pPr>
    <w:rPr>
      <w:rFonts w:ascii="Calibri" w:eastAsiaTheme="majorEastAsia" w:hAnsi="Calibri" w:cstheme="majorBidi"/>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Emphasis">
    <w:name w:val="Block Emphasis"/>
    <w:rsid w:val="006004C4"/>
    <w:rPr>
      <w:b/>
      <w:lang w:val="en-AU"/>
    </w:rPr>
  </w:style>
  <w:style w:type="paragraph" w:customStyle="1" w:styleId="NormalBlock1st">
    <w:name w:val="Normal Block 1st"/>
    <w:basedOn w:val="Normal"/>
    <w:link w:val="NormalBlock1stChar"/>
    <w:rsid w:val="006004C4"/>
    <w:pPr>
      <w:tabs>
        <w:tab w:val="left" w:pos="425"/>
      </w:tabs>
      <w:spacing w:before="100" w:line="260" w:lineRule="atLeast"/>
      <w:ind w:left="709" w:hanging="709"/>
      <w:jc w:val="both"/>
    </w:pPr>
    <w:rPr>
      <w:rFonts w:eastAsia="Times New Roman" w:cs="Times New Roman"/>
      <w:szCs w:val="24"/>
    </w:rPr>
  </w:style>
  <w:style w:type="character" w:customStyle="1" w:styleId="NormalBlock1stChar">
    <w:name w:val="Normal Block 1st Char"/>
    <w:link w:val="NormalBlock1st"/>
    <w:rsid w:val="006004C4"/>
    <w:rPr>
      <w:rFonts w:eastAsia="Times New Roman" w:cs="Times New Roman"/>
      <w:sz w:val="24"/>
      <w:szCs w:val="24"/>
    </w:rPr>
  </w:style>
  <w:style w:type="paragraph" w:customStyle="1" w:styleId="Signature1">
    <w:name w:val="Signature 1"/>
    <w:rsid w:val="006004C4"/>
    <w:pPr>
      <w:tabs>
        <w:tab w:val="center" w:pos="6946"/>
      </w:tabs>
      <w:spacing w:after="0" w:line="240" w:lineRule="auto"/>
    </w:pPr>
    <w:rPr>
      <w:rFonts w:ascii="Arial" w:eastAsia="Times New Roman" w:hAnsi="Arial" w:cs="Times New Roman"/>
      <w:szCs w:val="24"/>
    </w:rPr>
  </w:style>
  <w:style w:type="paragraph" w:customStyle="1" w:styleId="MainPoints">
    <w:name w:val="Main Points"/>
    <w:basedOn w:val="Normal"/>
    <w:rsid w:val="006004C4"/>
    <w:pPr>
      <w:tabs>
        <w:tab w:val="left" w:pos="380"/>
        <w:tab w:val="left" w:pos="425"/>
      </w:tabs>
      <w:spacing w:after="40" w:line="260" w:lineRule="exact"/>
      <w:ind w:left="641" w:right="357" w:hanging="618"/>
      <w:jc w:val="both"/>
    </w:pPr>
    <w:rPr>
      <w:rFonts w:ascii="Palatino" w:eastAsia="Times New Roman" w:hAnsi="Palatino" w:cs="Times New Roman"/>
      <w:noProof/>
      <w:szCs w:val="20"/>
      <w:lang w:eastAsia="en-AU"/>
    </w:rPr>
  </w:style>
  <w:style w:type="paragraph" w:customStyle="1" w:styleId="NormalBlockIndent">
    <w:name w:val="Normal Block Indent"/>
    <w:basedOn w:val="Normal"/>
    <w:rsid w:val="006004C4"/>
    <w:pPr>
      <w:tabs>
        <w:tab w:val="left" w:pos="1134"/>
      </w:tabs>
      <w:spacing w:line="260" w:lineRule="atLeast"/>
      <w:ind w:left="1135" w:hanging="284"/>
      <w:jc w:val="both"/>
    </w:pPr>
    <w:rPr>
      <w:rFonts w:ascii="Calibri" w:eastAsiaTheme="minorEastAsia" w:hAnsi="Calibri" w:cs="Calibri"/>
      <w:szCs w:val="24"/>
      <w:lang w:val="en-US"/>
    </w:rPr>
  </w:style>
  <w:style w:type="paragraph" w:customStyle="1" w:styleId="NormalBlockIndentL2">
    <w:name w:val="Normal Block Indent L2"/>
    <w:basedOn w:val="NormalBlockIndent"/>
    <w:rsid w:val="001A16DC"/>
    <w:pPr>
      <w:tabs>
        <w:tab w:val="clear" w:pos="1134"/>
        <w:tab w:val="left" w:pos="1701"/>
      </w:tabs>
      <w:ind w:left="1701"/>
    </w:pPr>
    <w:rPr>
      <w:rFonts w:eastAsia="Times New Roman" w:cs="Times New Roman"/>
    </w:rPr>
  </w:style>
  <w:style w:type="paragraph" w:customStyle="1" w:styleId="NormalBlockAfter">
    <w:name w:val="Normal Block After"/>
    <w:basedOn w:val="Normal"/>
    <w:link w:val="NormalBlockAfterChar"/>
    <w:rsid w:val="00353E53"/>
    <w:pPr>
      <w:tabs>
        <w:tab w:val="left" w:pos="425"/>
      </w:tabs>
      <w:spacing w:before="40" w:line="260" w:lineRule="atLeast"/>
      <w:ind w:left="709" w:hanging="709"/>
      <w:jc w:val="both"/>
    </w:pPr>
    <w:rPr>
      <w:rFonts w:ascii="Calibri" w:eastAsiaTheme="minorEastAsia" w:hAnsi="Calibri" w:cs="Calibri"/>
      <w:szCs w:val="24"/>
    </w:rPr>
  </w:style>
  <w:style w:type="character" w:customStyle="1" w:styleId="NormalBlockAfterChar">
    <w:name w:val="Normal Block After Char"/>
    <w:link w:val="NormalBlockAfter"/>
    <w:rsid w:val="00353E53"/>
    <w:rPr>
      <w:rFonts w:ascii="Calibri" w:eastAsiaTheme="minorEastAsia" w:hAnsi="Calibri" w:cs="Calibri"/>
      <w:sz w:val="24"/>
      <w:szCs w:val="24"/>
    </w:rPr>
  </w:style>
  <w:style w:type="character" w:customStyle="1" w:styleId="Heading1Char">
    <w:name w:val="Heading 1 Char"/>
    <w:basedOn w:val="DefaultParagraphFont"/>
    <w:link w:val="Heading1"/>
    <w:uiPriority w:val="9"/>
    <w:rsid w:val="006004C4"/>
    <w:rPr>
      <w:rFonts w:ascii="Calibri" w:eastAsiaTheme="majorEastAsia" w:hAnsi="Calibri" w:cstheme="majorBidi"/>
      <w:sz w:val="36"/>
      <w:szCs w:val="32"/>
      <w:lang w:val="en-US"/>
    </w:rPr>
  </w:style>
  <w:style w:type="paragraph" w:customStyle="1" w:styleId="NormalSpacer">
    <w:name w:val="Normal Spacer"/>
    <w:basedOn w:val="Normal"/>
    <w:next w:val="NormalBlock1st"/>
    <w:rsid w:val="006004C4"/>
    <w:pPr>
      <w:tabs>
        <w:tab w:val="left" w:pos="425"/>
      </w:tabs>
      <w:spacing w:before="40" w:line="240" w:lineRule="auto"/>
      <w:ind w:left="624" w:hanging="624"/>
      <w:jc w:val="center"/>
    </w:pPr>
    <w:rPr>
      <w:rFonts w:ascii="Calibri" w:eastAsiaTheme="minorEastAsia" w:hAnsi="Calibri" w:cs="Calibri"/>
      <w:szCs w:val="24"/>
    </w:rPr>
  </w:style>
  <w:style w:type="paragraph" w:customStyle="1" w:styleId="mainChar">
    <w:name w:val="main Char"/>
    <w:aliases w:val="Main Char"/>
    <w:basedOn w:val="Normal"/>
    <w:link w:val="mainCharChar"/>
    <w:rsid w:val="006004C4"/>
    <w:pPr>
      <w:tabs>
        <w:tab w:val="left" w:pos="380"/>
        <w:tab w:val="left" w:pos="425"/>
      </w:tabs>
      <w:spacing w:before="40" w:after="40" w:line="240" w:lineRule="atLeast"/>
      <w:ind w:left="641" w:right="431" w:hanging="618"/>
      <w:jc w:val="both"/>
    </w:pPr>
    <w:rPr>
      <w:rFonts w:ascii="Palatino" w:eastAsiaTheme="minorEastAsia" w:hAnsi="Palatino" w:cs="Calibri"/>
      <w:szCs w:val="24"/>
      <w:lang w:val="en-GB" w:eastAsia="zh-CN"/>
    </w:rPr>
  </w:style>
  <w:style w:type="character" w:customStyle="1" w:styleId="mainCharChar">
    <w:name w:val="main Char Char"/>
    <w:aliases w:val="Main Char Char"/>
    <w:link w:val="mainChar"/>
    <w:rsid w:val="006004C4"/>
    <w:rPr>
      <w:rFonts w:ascii="Palatino" w:eastAsiaTheme="minorEastAsia" w:hAnsi="Palatino" w:cs="Calibri"/>
      <w:sz w:val="24"/>
      <w:szCs w:val="24"/>
      <w:lang w:val="en-GB" w:eastAsia="zh-CN"/>
    </w:rPr>
  </w:style>
  <w:style w:type="paragraph" w:customStyle="1" w:styleId="NormalBlockNumberL2">
    <w:name w:val="Normal Block Number L2"/>
    <w:basedOn w:val="Normal"/>
    <w:rsid w:val="001A16DC"/>
    <w:pPr>
      <w:tabs>
        <w:tab w:val="left" w:pos="425"/>
        <w:tab w:val="left" w:pos="1191"/>
        <w:tab w:val="left" w:pos="1758"/>
      </w:tabs>
      <w:spacing w:before="40" w:line="260" w:lineRule="atLeast"/>
      <w:ind w:left="1758" w:hanging="567"/>
      <w:jc w:val="both"/>
    </w:pPr>
    <w:rPr>
      <w:rFonts w:ascii="Calibri" w:eastAsia="Times New Roman" w:hAnsi="Calibri" w:cs="Times New Roman"/>
      <w:szCs w:val="24"/>
      <w:lang w:val="en-US"/>
    </w:rPr>
  </w:style>
  <w:style w:type="character" w:customStyle="1" w:styleId="mainCharChar1">
    <w:name w:val="main Char Char1"/>
    <w:aliases w:val="Main Char Char1"/>
    <w:rsid w:val="006004C4"/>
    <w:rPr>
      <w:rFonts w:ascii="Palatino" w:eastAsia="Times New Roman" w:hAnsi="Palatino" w:cs="Times New Roman"/>
      <w:sz w:val="24"/>
      <w:szCs w:val="24"/>
      <w:lang w:val="en-GB" w:eastAsia="zh-CN"/>
    </w:rPr>
  </w:style>
  <w:style w:type="character" w:styleId="CommentReference">
    <w:name w:val="annotation reference"/>
    <w:basedOn w:val="DefaultParagraphFont"/>
    <w:uiPriority w:val="99"/>
    <w:semiHidden/>
    <w:unhideWhenUsed/>
    <w:rsid w:val="006004C4"/>
    <w:rPr>
      <w:sz w:val="16"/>
      <w:szCs w:val="16"/>
    </w:rPr>
  </w:style>
  <w:style w:type="paragraph" w:styleId="CommentText">
    <w:name w:val="annotation text"/>
    <w:basedOn w:val="Normal"/>
    <w:link w:val="CommentTextChar"/>
    <w:uiPriority w:val="99"/>
    <w:unhideWhenUsed/>
    <w:rsid w:val="006004C4"/>
    <w:pPr>
      <w:tabs>
        <w:tab w:val="left" w:pos="425"/>
      </w:tabs>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004C4"/>
    <w:rPr>
      <w:rFonts w:eastAsia="Times New Roman" w:cs="Times New Roman"/>
      <w:sz w:val="20"/>
      <w:szCs w:val="20"/>
    </w:rPr>
  </w:style>
  <w:style w:type="paragraph" w:customStyle="1" w:styleId="Test">
    <w:name w:val="Test"/>
    <w:basedOn w:val="Normal"/>
    <w:qFormat/>
    <w:rsid w:val="006004C4"/>
    <w:pPr>
      <w:tabs>
        <w:tab w:val="left" w:pos="425"/>
      </w:tabs>
      <w:spacing w:before="100" w:line="240" w:lineRule="auto"/>
      <w:ind w:left="624" w:hanging="624"/>
      <w:jc w:val="both"/>
    </w:pPr>
    <w:rPr>
      <w:rFonts w:ascii="Arial" w:eastAsia="Times New Roman" w:hAnsi="Arial" w:cs="Arial"/>
      <w:sz w:val="22"/>
      <w:szCs w:val="24"/>
    </w:rPr>
  </w:style>
  <w:style w:type="paragraph" w:customStyle="1" w:styleId="Test2">
    <w:name w:val="Test 2"/>
    <w:basedOn w:val="Normal"/>
    <w:qFormat/>
    <w:rsid w:val="006004C4"/>
    <w:pPr>
      <w:tabs>
        <w:tab w:val="left" w:pos="425"/>
      </w:tabs>
      <w:spacing w:before="40" w:line="240" w:lineRule="auto"/>
      <w:ind w:left="624" w:hanging="624"/>
      <w:jc w:val="both"/>
    </w:pPr>
    <w:rPr>
      <w:rFonts w:ascii="Arial" w:eastAsia="Times New Roman" w:hAnsi="Arial" w:cs="Times New Roman"/>
      <w:sz w:val="22"/>
      <w:szCs w:val="24"/>
    </w:rPr>
  </w:style>
  <w:style w:type="paragraph" w:styleId="Header">
    <w:name w:val="header"/>
    <w:basedOn w:val="Normal"/>
    <w:link w:val="HeaderChar"/>
    <w:uiPriority w:val="99"/>
    <w:unhideWhenUsed/>
    <w:rsid w:val="006004C4"/>
    <w:pPr>
      <w:tabs>
        <w:tab w:val="center" w:pos="4680"/>
        <w:tab w:val="right" w:pos="9360"/>
      </w:tabs>
      <w:spacing w:line="240" w:lineRule="auto"/>
      <w:ind w:left="624" w:hanging="624"/>
      <w:jc w:val="both"/>
    </w:pPr>
    <w:rPr>
      <w:rFonts w:ascii="Calibri" w:hAnsi="Calibri" w:cs="Calibri"/>
      <w:szCs w:val="24"/>
      <w:lang w:val="en-US"/>
    </w:rPr>
  </w:style>
  <w:style w:type="character" w:customStyle="1" w:styleId="HeaderChar">
    <w:name w:val="Header Char"/>
    <w:basedOn w:val="DefaultParagraphFont"/>
    <w:link w:val="Header"/>
    <w:uiPriority w:val="99"/>
    <w:rsid w:val="006004C4"/>
    <w:rPr>
      <w:rFonts w:ascii="Calibri" w:hAnsi="Calibri" w:cs="Calibri"/>
      <w:sz w:val="24"/>
      <w:szCs w:val="24"/>
      <w:lang w:val="en-US"/>
    </w:rPr>
  </w:style>
  <w:style w:type="paragraph" w:styleId="Footer">
    <w:name w:val="footer"/>
    <w:basedOn w:val="Normal"/>
    <w:link w:val="FooterChar"/>
    <w:uiPriority w:val="99"/>
    <w:unhideWhenUsed/>
    <w:rsid w:val="006004C4"/>
    <w:pPr>
      <w:tabs>
        <w:tab w:val="center" w:pos="4680"/>
        <w:tab w:val="right" w:pos="9360"/>
      </w:tabs>
      <w:spacing w:line="240" w:lineRule="auto"/>
      <w:ind w:left="624" w:hanging="624"/>
      <w:jc w:val="both"/>
    </w:pPr>
    <w:rPr>
      <w:rFonts w:ascii="Calibri" w:hAnsi="Calibri" w:cs="Calibri"/>
      <w:szCs w:val="24"/>
      <w:lang w:val="en-US"/>
    </w:rPr>
  </w:style>
  <w:style w:type="character" w:customStyle="1" w:styleId="FooterChar">
    <w:name w:val="Footer Char"/>
    <w:basedOn w:val="DefaultParagraphFont"/>
    <w:link w:val="Footer"/>
    <w:uiPriority w:val="99"/>
    <w:rsid w:val="006004C4"/>
    <w:rPr>
      <w:rFonts w:ascii="Calibri" w:hAnsi="Calibri" w:cs="Calibri"/>
      <w:sz w:val="24"/>
      <w:szCs w:val="24"/>
      <w:lang w:val="en-US"/>
    </w:rPr>
  </w:style>
  <w:style w:type="paragraph" w:customStyle="1" w:styleId="NormalVoting">
    <w:name w:val="Normal Voting"/>
    <w:basedOn w:val="Normal"/>
    <w:rsid w:val="006004C4"/>
    <w:pPr>
      <w:tabs>
        <w:tab w:val="left" w:pos="425"/>
        <w:tab w:val="left" w:pos="6237"/>
      </w:tabs>
      <w:spacing w:before="40" w:after="40" w:line="260" w:lineRule="atLeast"/>
      <w:ind w:left="1701"/>
    </w:pPr>
    <w:rPr>
      <w:rFonts w:eastAsia="Times New Roman" w:cs="Times New Roman"/>
      <w:szCs w:val="24"/>
    </w:rPr>
  </w:style>
  <w:style w:type="paragraph" w:customStyle="1" w:styleId="NormalBlock1st-italics">
    <w:name w:val="Normal Block 1st - italics"/>
    <w:basedOn w:val="NormalBlock1st"/>
    <w:qFormat/>
    <w:rsid w:val="00E5043B"/>
    <w:pPr>
      <w:spacing w:before="40"/>
    </w:pPr>
    <w:rPr>
      <w:i/>
    </w:rPr>
  </w:style>
  <w:style w:type="paragraph" w:customStyle="1" w:styleId="NormalBlockIndent-bullets">
    <w:name w:val="Normal Block Indent - bullets"/>
    <w:basedOn w:val="NormalBlockIndent"/>
    <w:qFormat/>
    <w:rsid w:val="00E5043B"/>
    <w:pPr>
      <w:numPr>
        <w:numId w:val="1"/>
      </w:numPr>
      <w:tabs>
        <w:tab w:val="clear" w:pos="1134"/>
        <w:tab w:val="left" w:pos="425"/>
      </w:tabs>
      <w:spacing w:before="40" w:line="240" w:lineRule="auto"/>
    </w:pPr>
    <w:rPr>
      <w:rFonts w:asciiTheme="minorHAnsi" w:eastAsia="Times New Roman" w:hAnsiTheme="minorHAnsi" w:cstheme="minorHAnsi"/>
      <w:lang w:val="en-AU"/>
    </w:rPr>
  </w:style>
  <w:style w:type="paragraph" w:customStyle="1" w:styleId="GB1">
    <w:name w:val="GB1"/>
    <w:basedOn w:val="Normal"/>
    <w:rsid w:val="00C975D1"/>
    <w:pPr>
      <w:spacing w:line="240" w:lineRule="auto"/>
      <w:ind w:left="902" w:hanging="902"/>
      <w:jc w:val="both"/>
    </w:pPr>
    <w:rPr>
      <w:rFonts w:eastAsia="Times New Roman" w:cs="Times New Roman"/>
      <w:sz w:val="22"/>
      <w:szCs w:val="24"/>
      <w:lang w:eastAsia="en-AU"/>
    </w:rPr>
  </w:style>
  <w:style w:type="paragraph" w:customStyle="1" w:styleId="GB2">
    <w:name w:val="GB2"/>
    <w:basedOn w:val="Normal"/>
    <w:rsid w:val="00C975D1"/>
    <w:pPr>
      <w:spacing w:after="40" w:line="240" w:lineRule="auto"/>
      <w:ind w:left="567" w:hanging="567"/>
      <w:jc w:val="both"/>
    </w:pPr>
    <w:rPr>
      <w:rFonts w:ascii="Arial" w:eastAsia="Times New Roman" w:hAnsi="Arial" w:cs="Times New Roman"/>
      <w:sz w:val="22"/>
      <w:szCs w:val="20"/>
      <w:lang w:eastAsia="en-AU"/>
    </w:rPr>
  </w:style>
  <w:style w:type="paragraph" w:customStyle="1" w:styleId="GB3">
    <w:name w:val="GB3"/>
    <w:basedOn w:val="Normal"/>
    <w:rsid w:val="00C975D1"/>
    <w:pPr>
      <w:spacing w:after="40" w:line="240" w:lineRule="auto"/>
      <w:ind w:left="1134" w:hanging="567"/>
      <w:jc w:val="both"/>
    </w:pPr>
    <w:rPr>
      <w:rFonts w:ascii="Arial" w:eastAsia="Times New Roman" w:hAnsi="Arial" w:cs="Arial"/>
      <w:sz w:val="22"/>
      <w:lang w:eastAsia="en-AU"/>
    </w:rPr>
  </w:style>
  <w:style w:type="paragraph" w:customStyle="1" w:styleId="Level1C">
    <w:name w:val="Level 1C"/>
    <w:basedOn w:val="Normal"/>
    <w:qFormat/>
    <w:rsid w:val="00C975D1"/>
    <w:pPr>
      <w:tabs>
        <w:tab w:val="right" w:pos="8318"/>
      </w:tabs>
      <w:spacing w:line="240" w:lineRule="auto"/>
      <w:ind w:left="851"/>
    </w:pPr>
    <w:rPr>
      <w:rFonts w:ascii="Arial" w:hAnsi="Arial" w:cs="Arial"/>
      <w:szCs w:val="24"/>
    </w:rPr>
  </w:style>
  <w:style w:type="paragraph" w:customStyle="1" w:styleId="NormalBlockIndent-withparanumbers">
    <w:name w:val="Normal Block Indent - with para numbers"/>
    <w:basedOn w:val="NormalBlockIndent"/>
    <w:qFormat/>
    <w:rsid w:val="00515F23"/>
    <w:pPr>
      <w:tabs>
        <w:tab w:val="clear" w:pos="1134"/>
        <w:tab w:val="left" w:pos="425"/>
      </w:tabs>
      <w:spacing w:before="40" w:line="240" w:lineRule="auto"/>
      <w:ind w:left="1134" w:hanging="425"/>
    </w:pPr>
    <w:rPr>
      <w:rFonts w:asciiTheme="minorHAnsi" w:eastAsia="Times New Roman" w:hAnsiTheme="minorHAnsi" w:cstheme="minorHAnsi"/>
      <w:color w:val="FF0000"/>
      <w:lang w:val="en-AU"/>
    </w:rPr>
  </w:style>
  <w:style w:type="paragraph" w:styleId="ListParagraph">
    <w:name w:val="List Paragraph"/>
    <w:aliases w:val="1st List Paragraph,List Paragraph1,List Paragraph11,Bullet point,L,Recommendation,DDM Gen Text,List Paragraph - bullets,NFP GP Bulleted List,bullet point list,Bullet points,Content descriptions,Dot Points"/>
    <w:basedOn w:val="Normal"/>
    <w:link w:val="ListParagraphChar"/>
    <w:uiPriority w:val="34"/>
    <w:qFormat/>
    <w:rsid w:val="0018408D"/>
    <w:pPr>
      <w:tabs>
        <w:tab w:val="left" w:pos="425"/>
      </w:tabs>
      <w:spacing w:after="200"/>
      <w:ind w:left="720"/>
    </w:pPr>
    <w:rPr>
      <w:rFonts w:ascii="Calibri" w:eastAsia="Calibri" w:hAnsi="Calibri" w:cs="Times New Roman"/>
    </w:rPr>
  </w:style>
  <w:style w:type="character" w:customStyle="1" w:styleId="ListParagraphChar">
    <w:name w:val="List Paragraph Char"/>
    <w:aliases w:val="1st List Paragraph Char,List Paragraph1 Char,List Paragraph11 Char,Bullet point Char,L Char,Recommendation Char,DDM Gen Text Char,List Paragraph - bullets Char,NFP GP Bulleted List Char,bullet point list Char,Bullet points Char"/>
    <w:link w:val="ListParagraph"/>
    <w:uiPriority w:val="34"/>
    <w:rsid w:val="0018408D"/>
    <w:rPr>
      <w:rFonts w:ascii="Calibri" w:eastAsia="Calibri" w:hAnsi="Calibri" w:cs="Times New Roman"/>
      <w:sz w:val="24"/>
    </w:rPr>
  </w:style>
  <w:style w:type="paragraph" w:customStyle="1" w:styleId="HeadingA">
    <w:name w:val="Heading A"/>
    <w:basedOn w:val="NormalBlockAfter"/>
    <w:rsid w:val="00697AD7"/>
    <w:pPr>
      <w:jc w:val="center"/>
    </w:pPr>
    <w:rPr>
      <w:rFonts w:asciiTheme="minorHAnsi" w:eastAsia="Times New Roman" w:hAnsiTheme="minorHAnsi" w:cs="Times New Roman"/>
      <w:b/>
      <w:sz w:val="40"/>
      <w:szCs w:val="40"/>
      <w:lang w:val="en-US"/>
    </w:rPr>
  </w:style>
  <w:style w:type="paragraph" w:customStyle="1" w:styleId="HeadingB">
    <w:name w:val="Heading B"/>
    <w:basedOn w:val="Normal"/>
    <w:rsid w:val="00697AD7"/>
    <w:pPr>
      <w:tabs>
        <w:tab w:val="left" w:pos="425"/>
      </w:tabs>
      <w:spacing w:line="240" w:lineRule="auto"/>
      <w:ind w:left="425" w:hanging="425"/>
      <w:jc w:val="center"/>
    </w:pPr>
    <w:rPr>
      <w:rFonts w:eastAsia="Times New Roman" w:cs="Times New Roman"/>
      <w:b/>
      <w:sz w:val="36"/>
      <w:szCs w:val="36"/>
      <w:lang w:val="en-US"/>
    </w:rPr>
  </w:style>
  <w:style w:type="paragraph" w:customStyle="1" w:styleId="ManualNumber">
    <w:name w:val="Manual Number"/>
    <w:next w:val="Normal"/>
    <w:link w:val="ManualNumberChar"/>
    <w:rsid w:val="00940C70"/>
    <w:pPr>
      <w:overflowPunct w:val="0"/>
      <w:autoSpaceDE w:val="0"/>
      <w:autoSpaceDN w:val="0"/>
      <w:adjustRightInd w:val="0"/>
      <w:spacing w:before="240" w:after="0" w:line="240" w:lineRule="auto"/>
      <w:ind w:left="851" w:hanging="851"/>
      <w:textAlignment w:val="baseline"/>
    </w:pPr>
    <w:rPr>
      <w:rFonts w:ascii="Times New Roman" w:eastAsia="Times New Roman" w:hAnsi="Times New Roman" w:cs="Times New Roman"/>
      <w:noProof/>
      <w:sz w:val="24"/>
      <w:szCs w:val="20"/>
      <w:lang w:val="en-US"/>
    </w:rPr>
  </w:style>
  <w:style w:type="character" w:customStyle="1" w:styleId="ManualNumberChar">
    <w:name w:val="Manual Number Char"/>
    <w:link w:val="ManualNumber"/>
    <w:rsid w:val="00940C70"/>
    <w:rPr>
      <w:rFonts w:ascii="Times New Roman" w:eastAsia="Times New Roman" w:hAnsi="Times New Roman" w:cs="Times New Roman"/>
      <w:noProof/>
      <w:sz w:val="24"/>
      <w:szCs w:val="20"/>
      <w:lang w:val="en-US"/>
    </w:rPr>
  </w:style>
  <w:style w:type="paragraph" w:customStyle="1" w:styleId="AmendHeading1">
    <w:name w:val="Amend. Heading 1"/>
    <w:basedOn w:val="Normal"/>
    <w:next w:val="Normal"/>
    <w:rsid w:val="00940C70"/>
    <w:pPr>
      <w:spacing w:after="160"/>
    </w:pPr>
    <w:rPr>
      <w:sz w:val="22"/>
    </w:rPr>
  </w:style>
  <w:style w:type="paragraph" w:customStyle="1" w:styleId="AmendHeading2">
    <w:name w:val="Amend. Heading 2"/>
    <w:basedOn w:val="Normal"/>
    <w:next w:val="Normal"/>
    <w:link w:val="AmendHeading2Char"/>
    <w:rsid w:val="00940C70"/>
    <w:pPr>
      <w:spacing w:after="160"/>
    </w:pPr>
    <w:rPr>
      <w:sz w:val="22"/>
    </w:rPr>
  </w:style>
  <w:style w:type="paragraph" w:customStyle="1" w:styleId="AmendHeading3">
    <w:name w:val="Amend. Heading 3"/>
    <w:basedOn w:val="Normal"/>
    <w:next w:val="Normal"/>
    <w:link w:val="AmendHeading3Char"/>
    <w:rsid w:val="00940C70"/>
    <w:pPr>
      <w:spacing w:after="160"/>
    </w:pPr>
    <w:rPr>
      <w:sz w:val="22"/>
    </w:rPr>
  </w:style>
  <w:style w:type="paragraph" w:customStyle="1" w:styleId="AmendHeading1s">
    <w:name w:val="Amend. Heading 1s"/>
    <w:basedOn w:val="Normal"/>
    <w:next w:val="Normal"/>
    <w:rsid w:val="00940C70"/>
    <w:pPr>
      <w:spacing w:after="160"/>
    </w:pPr>
    <w:rPr>
      <w:b/>
      <w:sz w:val="22"/>
    </w:rPr>
  </w:style>
  <w:style w:type="paragraph" w:customStyle="1" w:styleId="AmendHeading-DIVISION">
    <w:name w:val="Amend. Heading - DIVISION"/>
    <w:basedOn w:val="Normal"/>
    <w:next w:val="Normal"/>
    <w:rsid w:val="00940C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line="240" w:lineRule="auto"/>
      <w:ind w:left="1361"/>
      <w:jc w:val="center"/>
      <w:textAlignment w:val="baseline"/>
    </w:pPr>
    <w:rPr>
      <w:rFonts w:ascii="Times New Roman" w:eastAsia="Times New Roman" w:hAnsi="Times New Roman" w:cs="Times New Roman"/>
      <w:b/>
      <w:szCs w:val="20"/>
    </w:rPr>
  </w:style>
  <w:style w:type="paragraph" w:customStyle="1" w:styleId="AmendDefinition1">
    <w:name w:val="Amend Definition 1"/>
    <w:next w:val="Normal"/>
    <w:rsid w:val="00940C70"/>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381" w:hanging="510"/>
    </w:pPr>
    <w:rPr>
      <w:rFonts w:ascii="Times New Roman" w:eastAsia="Times New Roman" w:hAnsi="Times New Roman" w:cs="Times New Roman"/>
      <w:sz w:val="24"/>
      <w:szCs w:val="20"/>
    </w:rPr>
  </w:style>
  <w:style w:type="paragraph" w:customStyle="1" w:styleId="AmndSectionNote">
    <w:name w:val="Amnd Section Note"/>
    <w:next w:val="Normal"/>
    <w:link w:val="AmndSectionNoteChar"/>
    <w:rsid w:val="00940C70"/>
    <w:pPr>
      <w:spacing w:before="120" w:after="0" w:line="240" w:lineRule="auto"/>
      <w:ind w:left="1361"/>
    </w:pPr>
    <w:rPr>
      <w:rFonts w:ascii="Times New Roman" w:eastAsia="Times New Roman" w:hAnsi="Times New Roman" w:cs="Times New Roman"/>
      <w:sz w:val="20"/>
      <w:szCs w:val="20"/>
    </w:rPr>
  </w:style>
  <w:style w:type="character" w:customStyle="1" w:styleId="AmndSectionNoteChar">
    <w:name w:val="Amnd Section Note Char"/>
    <w:basedOn w:val="DefaultParagraphFont"/>
    <w:link w:val="AmndSectionNote"/>
    <w:rsid w:val="00940C70"/>
    <w:rPr>
      <w:rFonts w:ascii="Times New Roman" w:eastAsia="Times New Roman" w:hAnsi="Times New Roman" w:cs="Times New Roman"/>
      <w:sz w:val="20"/>
      <w:szCs w:val="20"/>
    </w:rPr>
  </w:style>
  <w:style w:type="paragraph" w:customStyle="1" w:styleId="main3">
    <w:name w:val="main3"/>
    <w:basedOn w:val="Normal"/>
    <w:rsid w:val="00AA7CE0"/>
    <w:pPr>
      <w:spacing w:line="240" w:lineRule="auto"/>
      <w:jc w:val="both"/>
    </w:pPr>
    <w:rPr>
      <w:rFonts w:ascii="Univers" w:eastAsia="Times New Roman" w:hAnsi="Univers" w:cs="Times New Roman"/>
      <w:b/>
      <w:sz w:val="28"/>
      <w:szCs w:val="20"/>
      <w:lang w:eastAsia="en-AU"/>
    </w:rPr>
  </w:style>
  <w:style w:type="paragraph" w:customStyle="1" w:styleId="P1">
    <w:name w:val="P1"/>
    <w:basedOn w:val="Normal"/>
    <w:rsid w:val="00AA7CE0"/>
    <w:pPr>
      <w:tabs>
        <w:tab w:val="left" w:pos="425"/>
      </w:tabs>
      <w:spacing w:line="260" w:lineRule="exact"/>
      <w:ind w:left="1135" w:hanging="284"/>
      <w:jc w:val="both"/>
    </w:pPr>
    <w:rPr>
      <w:rFonts w:ascii="Arial" w:eastAsia="SimSun" w:hAnsi="Arial" w:cs="Times New Roman"/>
      <w:szCs w:val="20"/>
      <w:lang w:eastAsia="en-AU"/>
    </w:rPr>
  </w:style>
  <w:style w:type="paragraph" w:customStyle="1" w:styleId="BodySectionSub">
    <w:name w:val="Body Section (Sub)"/>
    <w:next w:val="Normal"/>
    <w:rsid w:val="006E7726"/>
    <w:pPr>
      <w:overflowPunct w:val="0"/>
      <w:autoSpaceDE w:val="0"/>
      <w:autoSpaceDN w:val="0"/>
      <w:adjustRightInd w:val="0"/>
      <w:spacing w:before="120" w:after="0" w:line="240" w:lineRule="auto"/>
      <w:ind w:left="1361"/>
    </w:pPr>
    <w:rPr>
      <w:rFonts w:ascii="Times New Roman" w:eastAsia="Times New Roman" w:hAnsi="Times New Roman" w:cs="Times New Roman"/>
      <w:sz w:val="24"/>
      <w:szCs w:val="20"/>
    </w:rPr>
  </w:style>
  <w:style w:type="paragraph" w:customStyle="1" w:styleId="DraftHeading1">
    <w:name w:val="Draft Heading 1"/>
    <w:basedOn w:val="Normal"/>
    <w:next w:val="Normal"/>
    <w:rsid w:val="00BC65B9"/>
    <w:pPr>
      <w:overflowPunct w:val="0"/>
      <w:autoSpaceDE w:val="0"/>
      <w:autoSpaceDN w:val="0"/>
      <w:adjustRightInd w:val="0"/>
      <w:spacing w:before="120" w:line="240" w:lineRule="auto"/>
      <w:textAlignment w:val="baseline"/>
    </w:pPr>
    <w:rPr>
      <w:rFonts w:ascii="Times New Roman" w:eastAsia="Times New Roman" w:hAnsi="Times New Roman" w:cs="Times New Roman"/>
      <w:b/>
      <w:szCs w:val="20"/>
    </w:rPr>
  </w:style>
  <w:style w:type="paragraph" w:customStyle="1" w:styleId="DraftHeading2">
    <w:name w:val="Draft Heading 2"/>
    <w:basedOn w:val="Normal"/>
    <w:next w:val="Normal"/>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Cs w:val="20"/>
    </w:rPr>
  </w:style>
  <w:style w:type="paragraph" w:customStyle="1" w:styleId="DraftHeading3">
    <w:name w:val="Draft Heading 3"/>
    <w:basedOn w:val="Normal"/>
    <w:next w:val="Normal"/>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Cs w:val="20"/>
    </w:rPr>
  </w:style>
  <w:style w:type="paragraph" w:customStyle="1" w:styleId="DraftHeading4">
    <w:name w:val="Draft Heading 4"/>
    <w:basedOn w:val="Normal"/>
    <w:next w:val="Normal"/>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Cs w:val="20"/>
    </w:rPr>
  </w:style>
  <w:style w:type="paragraph" w:customStyle="1" w:styleId="DraftSub-ParaNote">
    <w:name w:val="Draft Sub-Para Note"/>
    <w:next w:val="Normal"/>
    <w:link w:val="DraftSub-ParaNoteChar"/>
    <w:rsid w:val="00BC65B9"/>
    <w:pPr>
      <w:spacing w:before="120" w:after="0" w:line="240" w:lineRule="auto"/>
      <w:ind w:left="2381"/>
    </w:pPr>
    <w:rPr>
      <w:rFonts w:ascii="Times New Roman" w:eastAsia="Times New Roman" w:hAnsi="Times New Roman" w:cs="Times New Roman"/>
      <w:sz w:val="20"/>
      <w:szCs w:val="20"/>
    </w:rPr>
  </w:style>
  <w:style w:type="character" w:customStyle="1" w:styleId="DraftSub-ParaNoteChar">
    <w:name w:val="Draft Sub-Para Note Char"/>
    <w:basedOn w:val="DefaultParagraphFont"/>
    <w:link w:val="DraftSub-ParaNote"/>
    <w:rsid w:val="00BC65B9"/>
    <w:rPr>
      <w:rFonts w:ascii="Times New Roman" w:eastAsia="Times New Roman" w:hAnsi="Times New Roman" w:cs="Times New Roman"/>
      <w:sz w:val="20"/>
      <w:szCs w:val="20"/>
    </w:rPr>
  </w:style>
  <w:style w:type="character" w:customStyle="1" w:styleId="DraftParaNoteChar">
    <w:name w:val="Draft Para Note Char"/>
    <w:basedOn w:val="DefaultParagraphFont"/>
    <w:link w:val="DraftParaNote"/>
    <w:locked/>
    <w:rsid w:val="00BC65B9"/>
  </w:style>
  <w:style w:type="paragraph" w:customStyle="1" w:styleId="DraftParaNote">
    <w:name w:val="Draft Para Note"/>
    <w:next w:val="Normal"/>
    <w:link w:val="DraftParaNoteChar"/>
    <w:rsid w:val="00BC65B9"/>
    <w:pPr>
      <w:spacing w:before="120" w:after="0" w:line="240" w:lineRule="auto"/>
      <w:ind w:left="1871"/>
    </w:pPr>
  </w:style>
  <w:style w:type="paragraph" w:customStyle="1" w:styleId="AmendHeading4">
    <w:name w:val="Amend. Heading 4"/>
    <w:basedOn w:val="Normal"/>
    <w:next w:val="Normal"/>
    <w:link w:val="AmendHeading4Char"/>
    <w:rsid w:val="00BC65B9"/>
    <w:pPr>
      <w:tabs>
        <w:tab w:val="left" w:pos="720"/>
      </w:tabs>
      <w:overflowPunct w:val="0"/>
      <w:autoSpaceDE w:val="0"/>
      <w:autoSpaceDN w:val="0"/>
      <w:adjustRightInd w:val="0"/>
      <w:spacing w:before="120" w:line="240" w:lineRule="auto"/>
      <w:textAlignment w:val="baseline"/>
    </w:pPr>
    <w:rPr>
      <w:rFonts w:ascii="Times New Roman" w:eastAsia="Times New Roman" w:hAnsi="Times New Roman" w:cs="Times New Roman"/>
      <w:sz w:val="22"/>
      <w:szCs w:val="20"/>
    </w:rPr>
  </w:style>
  <w:style w:type="character" w:customStyle="1" w:styleId="AmendHeading2Char">
    <w:name w:val="Amend. Heading 2 Char"/>
    <w:basedOn w:val="DefaultParagraphFont"/>
    <w:link w:val="AmendHeading2"/>
    <w:rsid w:val="00BC65B9"/>
  </w:style>
  <w:style w:type="character" w:customStyle="1" w:styleId="AmendHeading3Char">
    <w:name w:val="Amend. Heading 3 Char"/>
    <w:basedOn w:val="DefaultParagraphFont"/>
    <w:link w:val="AmendHeading3"/>
    <w:locked/>
    <w:rsid w:val="00BC65B9"/>
  </w:style>
  <w:style w:type="character" w:customStyle="1" w:styleId="AmendHeading4Char">
    <w:name w:val="Amend. Heading 4 Char"/>
    <w:basedOn w:val="AmendHeading3Char"/>
    <w:link w:val="AmendHeading4"/>
    <w:locked/>
    <w:rsid w:val="00BC65B9"/>
    <w:rPr>
      <w:rFonts w:ascii="Times New Roman" w:eastAsia="Times New Roman" w:hAnsi="Times New Roman" w:cs="Times New Roman"/>
      <w:szCs w:val="20"/>
    </w:rPr>
  </w:style>
  <w:style w:type="paragraph" w:customStyle="1" w:styleId="AmendHeading-PART">
    <w:name w:val="Amend. Heading - PART"/>
    <w:basedOn w:val="Normal"/>
    <w:next w:val="Normal"/>
    <w:rsid w:val="00EC210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240" w:after="120" w:line="240" w:lineRule="auto"/>
      <w:ind w:left="1361"/>
      <w:jc w:val="center"/>
      <w:textAlignment w:val="baseline"/>
    </w:pPr>
    <w:rPr>
      <w:rFonts w:ascii="Times New Roman" w:eastAsia="Times New Roman" w:hAnsi="Times New Roman" w:cs="Times New Roman"/>
      <w:b/>
      <w:caps/>
      <w:sz w:val="22"/>
      <w:szCs w:val="20"/>
    </w:rPr>
  </w:style>
  <w:style w:type="paragraph" w:customStyle="1" w:styleId="AmendDefinition2">
    <w:name w:val="Amend Definition 2"/>
    <w:next w:val="Normal"/>
    <w:rsid w:val="00EC210E"/>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after="0" w:line="240" w:lineRule="auto"/>
      <w:ind w:left="2891" w:hanging="51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915666">
      <w:bodyDiv w:val="1"/>
      <w:marLeft w:val="0"/>
      <w:marRight w:val="0"/>
      <w:marTop w:val="0"/>
      <w:marBottom w:val="0"/>
      <w:divBdr>
        <w:top w:val="none" w:sz="0" w:space="0" w:color="auto"/>
        <w:left w:val="none" w:sz="0" w:space="0" w:color="auto"/>
        <w:bottom w:val="none" w:sz="0" w:space="0" w:color="auto"/>
        <w:right w:val="none" w:sz="0" w:space="0" w:color="auto"/>
      </w:divBdr>
    </w:div>
    <w:div w:id="459424480">
      <w:bodyDiv w:val="1"/>
      <w:marLeft w:val="0"/>
      <w:marRight w:val="0"/>
      <w:marTop w:val="0"/>
      <w:marBottom w:val="0"/>
      <w:divBdr>
        <w:top w:val="none" w:sz="0" w:space="0" w:color="auto"/>
        <w:left w:val="none" w:sz="0" w:space="0" w:color="auto"/>
        <w:bottom w:val="none" w:sz="0" w:space="0" w:color="auto"/>
        <w:right w:val="none" w:sz="0" w:space="0" w:color="auto"/>
      </w:divBdr>
    </w:div>
    <w:div w:id="807937411">
      <w:bodyDiv w:val="1"/>
      <w:marLeft w:val="0"/>
      <w:marRight w:val="0"/>
      <w:marTop w:val="0"/>
      <w:marBottom w:val="0"/>
      <w:divBdr>
        <w:top w:val="none" w:sz="0" w:space="0" w:color="auto"/>
        <w:left w:val="none" w:sz="0" w:space="0" w:color="auto"/>
        <w:bottom w:val="none" w:sz="0" w:space="0" w:color="auto"/>
        <w:right w:val="none" w:sz="0" w:space="0" w:color="auto"/>
      </w:divBdr>
    </w:div>
    <w:div w:id="850098461">
      <w:bodyDiv w:val="1"/>
      <w:marLeft w:val="0"/>
      <w:marRight w:val="0"/>
      <w:marTop w:val="0"/>
      <w:marBottom w:val="0"/>
      <w:divBdr>
        <w:top w:val="none" w:sz="0" w:space="0" w:color="auto"/>
        <w:left w:val="none" w:sz="0" w:space="0" w:color="auto"/>
        <w:bottom w:val="none" w:sz="0" w:space="0" w:color="auto"/>
        <w:right w:val="none" w:sz="0" w:space="0" w:color="auto"/>
      </w:divBdr>
    </w:div>
    <w:div w:id="1069304341">
      <w:bodyDiv w:val="1"/>
      <w:marLeft w:val="0"/>
      <w:marRight w:val="0"/>
      <w:marTop w:val="0"/>
      <w:marBottom w:val="0"/>
      <w:divBdr>
        <w:top w:val="none" w:sz="0" w:space="0" w:color="auto"/>
        <w:left w:val="none" w:sz="0" w:space="0" w:color="auto"/>
        <w:bottom w:val="none" w:sz="0" w:space="0" w:color="auto"/>
        <w:right w:val="none" w:sz="0" w:space="0" w:color="auto"/>
      </w:divBdr>
    </w:div>
    <w:div w:id="1159419699">
      <w:bodyDiv w:val="1"/>
      <w:marLeft w:val="0"/>
      <w:marRight w:val="0"/>
      <w:marTop w:val="0"/>
      <w:marBottom w:val="0"/>
      <w:divBdr>
        <w:top w:val="none" w:sz="0" w:space="0" w:color="auto"/>
        <w:left w:val="none" w:sz="0" w:space="0" w:color="auto"/>
        <w:bottom w:val="none" w:sz="0" w:space="0" w:color="auto"/>
        <w:right w:val="none" w:sz="0" w:space="0" w:color="auto"/>
      </w:divBdr>
    </w:div>
    <w:div w:id="1452944407">
      <w:bodyDiv w:val="1"/>
      <w:marLeft w:val="0"/>
      <w:marRight w:val="0"/>
      <w:marTop w:val="0"/>
      <w:marBottom w:val="0"/>
      <w:divBdr>
        <w:top w:val="none" w:sz="0" w:space="0" w:color="auto"/>
        <w:left w:val="none" w:sz="0" w:space="0" w:color="auto"/>
        <w:bottom w:val="none" w:sz="0" w:space="0" w:color="auto"/>
        <w:right w:val="none" w:sz="0" w:space="0" w:color="auto"/>
      </w:divBdr>
    </w:div>
    <w:div w:id="1600527232">
      <w:bodyDiv w:val="1"/>
      <w:marLeft w:val="0"/>
      <w:marRight w:val="0"/>
      <w:marTop w:val="0"/>
      <w:marBottom w:val="0"/>
      <w:divBdr>
        <w:top w:val="none" w:sz="0" w:space="0" w:color="auto"/>
        <w:left w:val="none" w:sz="0" w:space="0" w:color="auto"/>
        <w:bottom w:val="none" w:sz="0" w:space="0" w:color="auto"/>
        <w:right w:val="none" w:sz="0" w:space="0" w:color="auto"/>
      </w:divBdr>
    </w:div>
    <w:div w:id="2041973060">
      <w:bodyDiv w:val="1"/>
      <w:marLeft w:val="0"/>
      <w:marRight w:val="0"/>
      <w:marTop w:val="0"/>
      <w:marBottom w:val="0"/>
      <w:divBdr>
        <w:top w:val="none" w:sz="0" w:space="0" w:color="auto"/>
        <w:left w:val="none" w:sz="0" w:space="0" w:color="auto"/>
        <w:bottom w:val="none" w:sz="0" w:space="0" w:color="auto"/>
        <w:right w:val="none" w:sz="0" w:space="0" w:color="auto"/>
      </w:divBdr>
    </w:div>
    <w:div w:id="21318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20"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ouse Paper Document" ma:contentTypeID="0x010100BAC701AF8179D349B33B827BBDFE368E00EADE8D57B1903E458D7606F69BCB4FC4" ma:contentTypeVersion="8" ma:contentTypeDescription="Create a new document." ma:contentTypeScope="" ma:versionID="b14ffc0bd7051007a9b232f1fc057714">
  <xsd:schema xmlns:xsd="http://www.w3.org/2001/XMLSchema" xmlns:xs="http://www.w3.org/2001/XMLSchema" xmlns:p="http://schemas.microsoft.com/office/2006/metadata/properties" xmlns:ns2="46c61757-ad04-49d5-a16a-4020ae46aeb3" xmlns:ns3="4aff3807-f7c4-42b4-a771-c8ccaba70a28" targetNamespace="http://schemas.microsoft.com/office/2006/metadata/properties" ma:root="true" ma:fieldsID="20d8818fe13991ad38fb8ec9ff414813" ns2:_="" ns3:_="">
    <xsd:import namespace="46c61757-ad04-49d5-a16a-4020ae46aeb3"/>
    <xsd:import namespace="4aff3807-f7c4-42b4-a771-c8ccaba70a28"/>
    <xsd:element name="properties">
      <xsd:complexType>
        <xsd:sequence>
          <xsd:element name="documentManagement">
            <xsd:complexType>
              <xsd:all>
                <xsd:element ref="ns2:Business_x005f_x0020_Identifier" minOccurs="0"/>
                <xsd:element ref="ns3:HansardParliamentTaxHTField0" minOccurs="0"/>
                <xsd:element ref="ns2:TaxCatchAll" minOccurs="0"/>
                <xsd:element ref="ns2:TaxCatchAllLabel" minOccurs="0"/>
                <xsd:element ref="ns2:PublishStatus" minOccurs="0"/>
                <xsd:element ref="ns2:e38776dc5a514065a1bc40134e8517c4" minOccurs="0"/>
                <xsd:element ref="ns2:House_x0020_Paper_x0020_Date" minOccurs="0"/>
                <xsd:element ref="ns2:Number" minOccurs="0"/>
                <xsd:element ref="ns2:Number_x005f_x0020_Qualifier" minOccurs="0"/>
                <xsd:element ref="ns2:House_x005f_x0020_Paper_x005f_x0020_Title" minOccurs="0"/>
                <xsd:element ref="ns2:Prorogued" minOccurs="0"/>
                <xsd:element ref="ns2:m3eeb9610e9c4640880ac1fecc69d01a" minOccurs="0"/>
                <xsd:element ref="ns2:DocumentKe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61757-ad04-49d5-a16a-4020ae46aeb3"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TaxCatchAll" ma:index="10" nillable="true" ma:displayName="Taxonomy Catch All Column" ma:hidden="true" ma:list="{f2d4bce0-475b-4a9c-8581-7c2790f9bcf9}" ma:internalName="TaxCatchAll" ma:showField="CatchAllData"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d4bce0-475b-4a9c-8581-7c2790f9bcf9}" ma:internalName="TaxCatchAllLabel" ma:readOnly="true" ma:showField="CatchAllDataLabel" ma:web="4aff3807-f7c4-42b4-a771-c8ccaba70a28">
      <xsd:complexType>
        <xsd:complexContent>
          <xsd:extension base="dms:MultiChoiceLookup">
            <xsd:sequence>
              <xsd:element name="Value" type="dms:Lookup" maxOccurs="unbounded" minOccurs="0" nillable="true"/>
            </xsd:sequence>
          </xsd:extension>
        </xsd:complexContent>
      </xsd:complexType>
    </xsd:element>
    <xsd:element name="PublishStatus" ma:index="13" nillable="true" ma:displayName="Publish Status" ma:indexed="true" ma:internalName="PublishStatus">
      <xsd:simpleType>
        <xsd:restriction base="dms:Choice">
          <xsd:enumeration value="Draft"/>
          <xsd:enumeration value="Published"/>
        </xsd:restriction>
      </xsd:simpleType>
    </xsd:element>
    <xsd:element name="e38776dc5a514065a1bc40134e8517c4" ma:index="14" nillable="true" ma:taxonomy="true" ma:internalName="e38776dc5a514065a1bc40134e8517c4" ma:taxonomyFieldName="Parliament_x0020_Document_x0020_Type" ma:displayName="Parliament Document Type" ma:indexed="true" ma:fieldId="{e38776dc-5a51-4065-a1bc-40134e8517c4}" ma:sspId="64323c1c-cbf1-4b15-a593-91e189a21d22" ma:termSetId="ebc1e5f9-a367-4d10-9ad6-46c02018fae6" ma:anchorId="00000000-0000-0000-0000-000000000000" ma:open="false" ma:isKeyword="false">
      <xsd:complexType>
        <xsd:sequence>
          <xsd:element ref="pc:Terms" minOccurs="0" maxOccurs="1"/>
        </xsd:sequence>
      </xsd:complexType>
    </xsd:element>
    <xsd:element name="House_x0020_Paper_x0020_Date" ma:index="16" nillable="true" ma:displayName="House Paper Date" ma:format="DateOnly" ma:internalName="House_x0020_Paper_x0020_Date">
      <xsd:simpleType>
        <xsd:restriction base="dms:DateTime"/>
      </xsd:simpleType>
    </xsd:element>
    <xsd:element name="Number" ma:index="17" nillable="true" ma:displayName="Number" ma:internalName="Number">
      <xsd:simpleType>
        <xsd:restriction base="dms:Text"/>
      </xsd:simpleType>
    </xsd:element>
    <xsd:element name="Number_x005f_x0020_Qualifier" ma:index="18" nillable="true" ma:displayName="Number Qualifier" ma:internalName="Number_x0020_Qualifier">
      <xsd:simpleType>
        <xsd:restriction base="dms:Text"/>
      </xsd:simpleType>
    </xsd:element>
    <xsd:element name="House_x005f_x0020_Paper_x005f_x0020_Title" ma:index="19" nillable="true" ma:displayName="House Paper Title" ma:internalName="House_x0020_Paper_x0020_Title">
      <xsd:simpleType>
        <xsd:restriction base="dms:Text"/>
      </xsd:simpleType>
    </xsd:element>
    <xsd:element name="Prorogued" ma:index="20" nillable="true" ma:displayName="Prorogued" ma:internalName="Prorogued">
      <xsd:simpleType>
        <xsd:restriction base="dms:Text"/>
      </xsd:simpleType>
    </xsd:element>
    <xsd:element name="m3eeb9610e9c4640880ac1fecc69d01a" ma:index="21" nillable="true" ma:taxonomy="true" ma:internalName="m3eeb9610e9c4640880ac1fecc69d01a" ma:taxonomyFieldName="House" ma:displayName="House" ma:fieldId="{63eeb961-0e9c-4640-880a-c1fecc69d01a}" ma:sspId="64323c1c-cbf1-4b15-a593-91e189a21d22" ma:termSetId="57944e1a-04b1-4712-99d3-3d76444853ba" ma:anchorId="00000000-0000-0000-0000-000000000000" ma:open="false" ma:isKeyword="false">
      <xsd:complexType>
        <xsd:sequence>
          <xsd:element ref="pc:Terms" minOccurs="0" maxOccurs="1"/>
        </xsd:sequence>
      </xsd:complexType>
    </xsd:element>
    <xsd:element name="DocumentKey" ma:index="23" nillable="true" ma:displayName="Document Key" ma:internalName="DocumentKey">
      <xsd:simpleType>
        <xsd:restriction base="dms:Choice">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proof"/>
          <xsd:enumeration value="revised"/>
          <xsd:enumeration value="corrected"/>
          <xsd:enumeration value="question"/>
          <xsd:enumeration value="answer"/>
          <xsd:enumeration value="tabled-document"/>
          <xsd:enumeration value="not-tabled-document-la"/>
          <xsd:enumeration value="not-tabled-document-lc"/>
          <xsd:enumeration value="not-tabled-document-dispute"/>
          <xsd:enumeration value="petition-response"/>
        </xsd:restriction>
      </xsd:simpleType>
    </xsd:element>
  </xsd:schema>
  <xsd:schema xmlns:xsd="http://www.w3.org/2001/XMLSchema" xmlns:xs="http://www.w3.org/2001/XMLSchema" xmlns:dms="http://schemas.microsoft.com/office/2006/documentManagement/types" xmlns:pc="http://schemas.microsoft.com/office/infopath/2007/PartnerControls" targetNamespace="4aff3807-f7c4-42b4-a771-c8ccaba70a28" elementFormDefault="qualified">
    <xsd:import namespace="http://schemas.microsoft.com/office/2006/documentManagement/types"/>
    <xsd:import namespace="http://schemas.microsoft.com/office/infopath/2007/PartnerControls"/>
    <xsd:element name="HansardParliamentTaxHTField0" ma:index="9" nillable="true" ma:taxonomy="true" ma:internalName="HansardParliamentTaxHTField0" ma:taxonomyFieldName="Hansard_x0020_Parliament" ma:displayName="Parliament" ma:indexed="true" ma:default="" ma:fieldId="{69ff2f37-2950-4630-9a77-9951f213e5c5}" ma:sspId="64323c1c-cbf1-4b15-a593-91e189a21d22" ma:termSetId="a98e589d-0734-4a6f-9fa9-389a3c75d4bc"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4323c1c-cbf1-4b15-a593-91e189a21d22" ContentTypeId="0x010100BAC701AF8179D349B33B827BBDFE368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ouse_x005f_x0020_Paper_x005f_x0020_Title xmlns="46c61757-ad04-49d5-a16a-4020ae46aeb3">Minutes of the Proceedings Nos. 14, 15 and 16</House_x005f_x0020_Paper_x005f_x0020_Title>
    <Business_x005f_x0020_Identifier xmlns="46c61757-ad04-49d5-a16a-4020ae46aeb3">5994</Business_x005f_x0020_Identifier>
    <House_x0020_Paper_x0020_Date xmlns="46c61757-ad04-49d5-a16a-4020ae46aeb3">2023-05-02T00:00:00+00:00</House_x0020_Paper_x0020_Date>
    <Number xmlns="46c61757-ad04-49d5-a16a-4020ae46aeb3" xsi:nil="true"/>
    <PublishStatus xmlns="46c61757-ad04-49d5-a16a-4020ae46aeb3">published</PublishStatus>
    <e38776dc5a514065a1bc40134e8517c4 xmlns="46c61757-ad04-49d5-a16a-4020ae46aeb3">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581ed0eb-3fee-472e-9505-2a27ab7d37b0</TermId>
        </TermInfo>
      </Terms>
    </e38776dc5a514065a1bc40134e8517c4>
    <Prorogued xmlns="46c61757-ad04-49d5-a16a-4020ae46aeb3">False</Prorogued>
    <m3eeb9610e9c4640880ac1fecc69d01a xmlns="46c61757-ad04-49d5-a16a-4020ae46aeb3">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6c85d7f4-b2da-4436-92e1-7df20d4cb55e</TermId>
        </TermInfo>
      </Terms>
    </m3eeb9610e9c4640880ac1fecc69d01a>
    <Number_x005f_x0020_Qualifier xmlns="46c61757-ad04-49d5-a16a-4020ae46aeb3" xsi:nil="true"/>
    <TaxCatchAll xmlns="46c61757-ad04-49d5-a16a-4020ae46aeb3">
      <Value>2</Value>
      <Value>22</Value>
      <Value>14</Value>
    </TaxCatchAll>
    <DocumentKey xmlns="46c61757-ad04-49d5-a16a-4020ae46aeb3">document</DocumentKey>
    <HansardParliamentTaxHTField0 xmlns="4aff3807-f7c4-42b4-a771-c8ccaba70a28">
      <Terms xmlns="http://schemas.microsoft.com/office/infopath/2007/PartnerControls">
        <TermInfo xmlns="http://schemas.microsoft.com/office/infopath/2007/PartnerControls">
          <TermName xmlns="http://schemas.microsoft.com/office/infopath/2007/PartnerControls">Sixtieth Parliament, First Session (60-1)</TermName>
          <TermId xmlns="http://schemas.microsoft.com/office/infopath/2007/PartnerControls">9e7d0fe1-81c0-454f-a5af-246af734b18f</TermId>
        </TermInfo>
      </Terms>
    </HansardParliamentTaxHTField0>
    <_dlc_DocId xmlns="4aff3807-f7c4-42b4-a771-c8ccaba70a28">EH4CS3Z4Y6Z2-1204633594-18566</_dlc_DocId>
    <_dlc_DocIdUrl xmlns="4aff3807-f7c4-42b4-a771-c8ccaba70a28">
      <Url>https://pims-docs.parliament.vic.gov.au/hpdocs/_layouts/15/DocIdRedir.aspx?ID=EH4CS3Z4Y6Z2-1204633594-18566</Url>
      <Description>EH4CS3Z4Y6Z2-1204633594-18566</Description>
    </_dlc_DocIdUrl>
  </documentManagement>
</p:properties>
</file>

<file path=customXml/itemProps1.xml><?xml version="1.0" encoding="utf-8"?>
<ds:datastoreItem xmlns:ds="http://schemas.openxmlformats.org/officeDocument/2006/customXml" ds:itemID="{30CBB2D9-63E0-4A81-9768-E593BD0D0C75}"/>
</file>

<file path=customXml/itemProps2.xml><?xml version="1.0" encoding="utf-8"?>
<ds:datastoreItem xmlns:ds="http://schemas.openxmlformats.org/officeDocument/2006/customXml" ds:itemID="{8607BD55-D099-4AA2-8585-B7DC0029FB1D}"/>
</file>

<file path=customXml/itemProps3.xml><?xml version="1.0" encoding="utf-8"?>
<ds:datastoreItem xmlns:ds="http://schemas.openxmlformats.org/officeDocument/2006/customXml" ds:itemID="{7F2C65C5-34CF-4FFE-A6C6-9B8C0B67C2A2}"/>
</file>

<file path=customXml/itemProps4.xml><?xml version="1.0" encoding="utf-8"?>
<ds:datastoreItem xmlns:ds="http://schemas.openxmlformats.org/officeDocument/2006/customXml" ds:itemID="{6EEDBE6F-FB5F-43AC-9209-BC2B5228A06D}"/>
</file>

<file path=customXml/itemProps5.xml><?xml version="1.0" encoding="utf-8"?>
<ds:datastoreItem xmlns:ds="http://schemas.openxmlformats.org/officeDocument/2006/customXml" ds:itemID="{3840ABDB-3FE0-42D8-93EE-29EFD3C743E4}"/>
</file>

<file path=docProps/app.xml><?xml version="1.0" encoding="utf-8"?>
<Properties xmlns="http://schemas.openxmlformats.org/officeDocument/2006/extended-properties" xmlns:vt="http://schemas.openxmlformats.org/officeDocument/2006/docPropsVTypes">
  <Template>Normal.dotm</Template>
  <TotalTime>1178</TotalTime>
  <Pages>56</Pages>
  <Words>17458</Words>
  <Characters>99516</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Proceedings Nos. 14, 15 and 16</dc:title>
  <dc:subject/>
  <dc:creator>Annemarie Burt</dc:creator>
  <cp:keywords/>
  <dc:description/>
  <cp:lastModifiedBy>Annemarie Burt</cp:lastModifiedBy>
  <cp:revision>38</cp:revision>
  <cp:lastPrinted>2023-07-24T22:57:00Z</cp:lastPrinted>
  <dcterms:created xsi:type="dcterms:W3CDTF">2023-05-03T22:23:00Z</dcterms:created>
  <dcterms:modified xsi:type="dcterms:W3CDTF">2025-01-28T23:19:00Z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0x010100BAC701AF8179D349B33B827BBDFE368E00EADE8D57B1903E458D7606F69BCB4FC4</vt:lpwstr>
  </property>
  <property fmtid="{D5CDD505-2E9C-101B-9397-08002B2CF9AE}" pid="3" name="Hansard Parliament">
    <vt:lpwstr>22;#Sixtieth Parliament, First Session (60-1)|9e7d0fe1-81c0-454f-a5af-246af734b18f</vt:lpwstr>
  </property>
  <property fmtid="{D5CDD505-2E9C-101B-9397-08002B2CF9AE}" pid="4" name="House">
    <vt:lpwstr>2;#Legislative Council|6c85d7f4-b2da-4436-92e1-7df20d4cb55e</vt:lpwstr>
  </property>
  <property fmtid="{D5CDD505-2E9C-101B-9397-08002B2CF9AE}" pid="5" name="Parliament Document Type">
    <vt:lpwstr>14;#Minutes|581ed0eb-3fee-472e-9505-2a27ab7d37b0</vt:lpwstr>
  </property>
  <property fmtid="{D5CDD505-2E9C-101B-9397-08002B2CF9AE}" pid="6" name="_dlc_DocIdItemGuid">
    <vt:lpwstr>edfbd1bc-254b-4571-915c-fc4a2d0516ac</vt:lpwstr>
  </property>
</Properties>
</file>